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25DC4">
      <w:pPr>
        <w:pStyle w:val="17"/>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hint="eastAsia" w:ascii="宋体" w:hAnsi="宋体"/>
          <w:b/>
          <w:sz w:val="52"/>
          <w:szCs w:val="52"/>
          <w:highlight w:val="none"/>
          <w:lang w:eastAsia="zh-CN"/>
        </w:rPr>
      </w:pPr>
    </w:p>
    <w:p w14:paraId="3CE5F0CA">
      <w:pPr>
        <w:pStyle w:val="17"/>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eastAsia="宋体"/>
          <w:highlight w:val="none"/>
          <w:lang w:eastAsia="zh-CN"/>
        </w:rPr>
      </w:pPr>
      <w:r>
        <w:rPr>
          <w:rFonts w:hint="eastAsia" w:ascii="宋体" w:hAnsi="宋体"/>
          <w:b/>
          <w:sz w:val="52"/>
          <w:szCs w:val="52"/>
          <w:highlight w:val="none"/>
          <w:lang w:eastAsia="zh-CN"/>
        </w:rPr>
        <w:t>成都市技师学院郫都校区低压线路改造工程项目</w:t>
      </w:r>
      <w:bookmarkStart w:id="110" w:name="_GoBack"/>
      <w:bookmarkEnd w:id="110"/>
    </w:p>
    <w:p w14:paraId="130FD3F5">
      <w:pPr>
        <w:jc w:val="center"/>
        <w:rPr>
          <w:rFonts w:hint="eastAsia" w:ascii="宋体" w:hAnsi="宋体"/>
          <w:b/>
          <w:sz w:val="36"/>
          <w:szCs w:val="30"/>
          <w:highlight w:val="none"/>
        </w:rPr>
      </w:pPr>
    </w:p>
    <w:p w14:paraId="61F66BD9">
      <w:pPr>
        <w:jc w:val="center"/>
        <w:rPr>
          <w:rFonts w:hint="eastAsia" w:eastAsia="宋体"/>
          <w:b/>
          <w:sz w:val="52"/>
          <w:szCs w:val="52"/>
          <w:highlight w:val="none"/>
          <w:lang w:eastAsia="zh-CN"/>
        </w:rPr>
      </w:pPr>
      <w:r>
        <w:rPr>
          <w:rFonts w:hint="eastAsia" w:ascii="宋体" w:hAnsi="宋体"/>
          <w:b/>
          <w:sz w:val="36"/>
          <w:szCs w:val="30"/>
          <w:highlight w:val="none"/>
        </w:rPr>
        <w:t>采购项目编号：</w:t>
      </w:r>
      <w:r>
        <w:rPr>
          <w:rFonts w:hint="eastAsia" w:ascii="宋体" w:hAnsi="宋体"/>
          <w:b/>
          <w:sz w:val="36"/>
          <w:szCs w:val="30"/>
          <w:highlight w:val="none"/>
          <w:lang w:eastAsia="zh-CN"/>
        </w:rPr>
        <w:t>SCMX-SC-2025-1015</w:t>
      </w:r>
    </w:p>
    <w:p w14:paraId="482B345A">
      <w:pPr>
        <w:rPr>
          <w:rFonts w:hint="eastAsia"/>
          <w:b/>
          <w:sz w:val="52"/>
          <w:szCs w:val="52"/>
          <w:highlight w:val="none"/>
        </w:rPr>
      </w:pPr>
    </w:p>
    <w:p w14:paraId="26E2B06A">
      <w:pPr>
        <w:rPr>
          <w:rFonts w:hint="eastAsia"/>
          <w:b/>
          <w:sz w:val="52"/>
          <w:szCs w:val="52"/>
          <w:highlight w:val="none"/>
        </w:rPr>
      </w:pPr>
    </w:p>
    <w:p w14:paraId="5CDE7D8F">
      <w:pPr>
        <w:pStyle w:val="4"/>
        <w:rPr>
          <w:rFonts w:hint="eastAsia"/>
          <w:highlight w:val="none"/>
        </w:rPr>
      </w:pPr>
    </w:p>
    <w:p w14:paraId="2A48D273">
      <w:pPr>
        <w:tabs>
          <w:tab w:val="left" w:pos="2505"/>
          <w:tab w:val="center" w:pos="4204"/>
        </w:tabs>
        <w:ind w:left="120"/>
        <w:jc w:val="center"/>
        <w:rPr>
          <w:rFonts w:hint="eastAsia" w:ascii="宋体" w:hAnsi="宋体"/>
          <w:b/>
          <w:sz w:val="96"/>
          <w:szCs w:val="52"/>
          <w:highlight w:val="none"/>
        </w:rPr>
      </w:pPr>
      <w:r>
        <w:rPr>
          <w:rFonts w:hint="eastAsia" w:ascii="宋体" w:hAnsi="宋体"/>
          <w:b/>
          <w:sz w:val="96"/>
          <w:szCs w:val="52"/>
          <w:highlight w:val="none"/>
        </w:rPr>
        <w:t>竞争性谈判文件</w:t>
      </w:r>
    </w:p>
    <w:p w14:paraId="48E06F30">
      <w:pPr>
        <w:pStyle w:val="23"/>
        <w:rPr>
          <w:rFonts w:hint="eastAsia"/>
          <w:b/>
          <w:sz w:val="32"/>
          <w:szCs w:val="32"/>
          <w:highlight w:val="none"/>
        </w:rPr>
      </w:pPr>
    </w:p>
    <w:p w14:paraId="363E4DDD">
      <w:pPr>
        <w:pStyle w:val="23"/>
        <w:rPr>
          <w:rFonts w:hint="eastAsia"/>
          <w:b/>
          <w:sz w:val="32"/>
          <w:szCs w:val="32"/>
          <w:highlight w:val="none"/>
        </w:rPr>
      </w:pPr>
    </w:p>
    <w:p w14:paraId="4FA99B09">
      <w:pPr>
        <w:pStyle w:val="23"/>
        <w:rPr>
          <w:rFonts w:hint="eastAsia"/>
          <w:b/>
          <w:sz w:val="32"/>
          <w:szCs w:val="32"/>
          <w:highlight w:val="none"/>
        </w:rPr>
      </w:pPr>
    </w:p>
    <w:p w14:paraId="35FE7D81">
      <w:pPr>
        <w:pStyle w:val="23"/>
        <w:rPr>
          <w:rFonts w:hint="eastAsia"/>
          <w:b/>
          <w:sz w:val="32"/>
          <w:szCs w:val="32"/>
          <w:highlight w:val="none"/>
        </w:rPr>
      </w:pPr>
    </w:p>
    <w:p w14:paraId="31C79D15">
      <w:pPr>
        <w:spacing w:line="360" w:lineRule="auto"/>
        <w:jc w:val="center"/>
        <w:rPr>
          <w:rFonts w:hint="eastAsia" w:eastAsia="宋体"/>
          <w:b/>
          <w:sz w:val="32"/>
          <w:szCs w:val="32"/>
          <w:highlight w:val="none"/>
          <w:lang w:eastAsia="zh-CN"/>
        </w:rPr>
      </w:pPr>
      <w:r>
        <w:rPr>
          <w:rFonts w:hint="eastAsia"/>
          <w:b/>
          <w:sz w:val="32"/>
          <w:szCs w:val="32"/>
          <w:highlight w:val="none"/>
        </w:rPr>
        <w:t>中国·四川</w:t>
      </w:r>
      <w:r>
        <w:rPr>
          <w:rFonts w:hint="eastAsia"/>
          <w:b/>
          <w:sz w:val="32"/>
          <w:szCs w:val="32"/>
          <w:highlight w:val="none"/>
          <w:lang w:eastAsia="zh-CN"/>
        </w:rPr>
        <w:t>（</w:t>
      </w:r>
      <w:r>
        <w:rPr>
          <w:rFonts w:hint="eastAsia"/>
          <w:b/>
          <w:sz w:val="32"/>
          <w:szCs w:val="32"/>
          <w:highlight w:val="none"/>
          <w:lang w:val="en-US" w:eastAsia="zh-CN"/>
        </w:rPr>
        <w:t>成都</w:t>
      </w:r>
      <w:r>
        <w:rPr>
          <w:rFonts w:hint="eastAsia"/>
          <w:b/>
          <w:sz w:val="32"/>
          <w:szCs w:val="32"/>
          <w:highlight w:val="none"/>
          <w:lang w:eastAsia="zh-CN"/>
        </w:rPr>
        <w:t>）</w:t>
      </w:r>
    </w:p>
    <w:p w14:paraId="6B9BA87B">
      <w:pPr>
        <w:spacing w:line="360" w:lineRule="auto"/>
        <w:jc w:val="center"/>
        <w:rPr>
          <w:rFonts w:hint="eastAsia" w:eastAsia="宋体"/>
          <w:b/>
          <w:sz w:val="32"/>
          <w:szCs w:val="32"/>
          <w:highlight w:val="none"/>
          <w:lang w:eastAsia="zh-CN"/>
        </w:rPr>
      </w:pPr>
      <w:r>
        <w:rPr>
          <w:rFonts w:hint="eastAsia"/>
          <w:b/>
          <w:sz w:val="32"/>
          <w:szCs w:val="32"/>
          <w:highlight w:val="none"/>
          <w:lang w:eastAsia="zh-CN"/>
        </w:rPr>
        <w:t>成都市技师学院</w:t>
      </w:r>
    </w:p>
    <w:p w14:paraId="1D96C172">
      <w:pPr>
        <w:spacing w:line="360" w:lineRule="auto"/>
        <w:jc w:val="center"/>
        <w:rPr>
          <w:rFonts w:hint="eastAsia"/>
          <w:b/>
          <w:sz w:val="32"/>
          <w:szCs w:val="32"/>
          <w:highlight w:val="none"/>
        </w:rPr>
      </w:pPr>
      <w:r>
        <w:rPr>
          <w:rFonts w:hint="eastAsia" w:ascii="宋体" w:hAnsi="宋体"/>
          <w:b/>
          <w:highlight w:val="none"/>
        </w:rPr>
        <mc:AlternateContent>
          <mc:Choice Requires="wps">
            <w:drawing>
              <wp:anchor distT="0" distB="0" distL="114300" distR="114300" simplePos="0" relativeHeight="251661312" behindDoc="0" locked="0" layoutInCell="1" allowOverlap="1">
                <wp:simplePos x="0" y="0"/>
                <wp:positionH relativeFrom="column">
                  <wp:posOffset>4857750</wp:posOffset>
                </wp:positionH>
                <wp:positionV relativeFrom="paragraph">
                  <wp:posOffset>53340</wp:posOffset>
                </wp:positionV>
                <wp:extent cx="983615" cy="1765935"/>
                <wp:effectExtent l="5080" t="4445" r="14605" b="7620"/>
                <wp:wrapNone/>
                <wp:docPr id="3" name="文本框 3"/>
                <wp:cNvGraphicFramePr/>
                <a:graphic xmlns:a="http://schemas.openxmlformats.org/drawingml/2006/main">
                  <a:graphicData uri="http://schemas.microsoft.com/office/word/2010/wordprocessingShape">
                    <wps:wsp>
                      <wps:cNvSpPr txBox="1"/>
                      <wps:spPr>
                        <a:xfrm>
                          <a:off x="0" y="0"/>
                          <a:ext cx="983615" cy="17659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452D2F">
                            <w:pPr>
                              <w:ind w:left="120"/>
                              <w:rPr>
                                <w:b/>
                              </w:rPr>
                            </w:pPr>
                            <w:r>
                              <w:rPr>
                                <w:rFonts w:hint="eastAsia"/>
                                <w:b/>
                              </w:rPr>
                              <w:t>共同编制</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82.5pt;margin-top:4.2pt;height:139.05pt;width:77.45pt;z-index:251661312;mso-width-relative:page;mso-height-relative:margin;mso-height-percent:200;" fillcolor="#FFFFFF" filled="t" stroked="t" coordsize="21600,21600" o:gfxdata="UEsDBAoAAAAAAIdO4kAAAAAAAAAAAAAAAAAEAAAAZHJzL1BLAwQUAAAACACHTuJAWf1dp9cAAAAJ&#10;AQAADwAAAGRycy9kb3ducmV2LnhtbE2PzU7DMBCE70i8g7VIXCrqpJCQhGwqUaknTg3l7sZLEhGv&#10;g+3+vT3mBMfRjGa+qdcXM4kTOT9aRkiXCQjizuqRe4T9+/ahAOGDYq0my4RwJQ/r5vamVpW2Z97R&#10;qQ29iCXsK4UwhDBXUvpuIKP80s7E0fu0zqgQpeulduocy80kV0mSS6NGjguDmmkzUPfVHg1C/t0+&#10;Lt4+9IJ31+2r60ymN/sM8f4uTV5ABLqEvzD84kd0aCLTwR5ZezEhPOdZ/BIQiicQ0S/TsgRxQFgV&#10;eQayqeX/B80PUEsDBBQAAAAIAIdO4kDJrkj8FgIAAFAEAAAOAAAAZHJzL2Uyb0RvYy54bWytVEuS&#10;0zAQ3VPFHVTaE+dTCTOucaaAEDYUUDVwAEWSbVXpV2oldi4AN2DFhj3nyjmmJWeSmYFFFnhht6Sn&#10;p36vW7657Y0mOxlAOVvRyWhMibTcCWWbin77un51RQlEZgXTzsqK7iXQ2+XLFzedL+XUtU4LGQiS&#10;WCg7X9E2Rl8WBfBWGgYj56XFxdoFwyIOQ1OIwDpkN7qYjseLonNB+OC4BMDZ1bBIj4zhEkJX14rL&#10;leNbI20cWIPULKIkaJUHuszZ1rXk8XNdg4xEVxSVxvzGQzDepHexvGFlE5hvFT+mwC5J4Zkmw5TF&#10;Q09UKxYZ2Qb1F5VRPDhwdRxxZ4pBSHYEVUzGz7y5a5mXWQtaDf5kOvw/Wv5p9yUQJSo6o8QygwU/&#10;/Pxx+PXn8Ps7mSV7Og8lou484mL/1vXYNA/zgJNJdV8Hk76oh+A6mrs/mSv7SDhOXl/NFpM5JRyX&#10;Jq8X8+vZPNEU590+QPwgnSEpqGjA4mVP2e4jxAH6AEmHgdNKrJXWeRCazTsdyI5hodf5ObI/gWlL&#10;OkxlPk2JMOzeGrsGQ+PRAbBNPu/JDnhMPM7Pv4hTYisG7ZBAZkgwVhoVZchRK5l4bwWJe48uW7xc&#10;NCVjpKBES7yLKcrIyJS+BIneaYsWphINpUhR7Dc90qRw48Qey7b1QTUtWjoZ9Pk32+jWKnt6hh2J&#10;sNFyVY6XInXy43FGnX8Ey3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Z/V2n1wAAAAkBAAAPAAAA&#10;AAAAAAEAIAAAACIAAABkcnMvZG93bnJldi54bWxQSwECFAAUAAAACACHTuJAya5I/BYCAABQBAAA&#10;DgAAAAAAAAABACAAAAAmAQAAZHJzL2Uyb0RvYy54bWxQSwUGAAAAAAYABgBZAQAArgUAAAAA&#10;">
                <v:fill on="t" focussize="0,0"/>
                <v:stroke color="#000000" joinstyle="miter"/>
                <v:imagedata o:title=""/>
                <o:lock v:ext="edit" aspectratio="f"/>
                <v:textbox style="mso-fit-shape-to-text:t;">
                  <w:txbxContent>
                    <w:p w14:paraId="17452D2F">
                      <w:pPr>
                        <w:ind w:left="120"/>
                        <w:rPr>
                          <w:b/>
                        </w:rPr>
                      </w:pPr>
                      <w:r>
                        <w:rPr>
                          <w:rFonts w:hint="eastAsia"/>
                          <w:b/>
                        </w:rPr>
                        <w:t>共同编制</w:t>
                      </w:r>
                    </w:p>
                  </w:txbxContent>
                </v:textbox>
              </v:shape>
            </w:pict>
          </mc:Fallback>
        </mc:AlternateContent>
      </w:r>
      <w:r>
        <w:rPr>
          <w:highlight w:val="none"/>
        </w:rPr>
        <mc:AlternateContent>
          <mc:Choice Requires="wps">
            <w:drawing>
              <wp:anchor distT="0" distB="0" distL="114300" distR="114300" simplePos="0" relativeHeight="251659264" behindDoc="0" locked="0" layoutInCell="1" allowOverlap="1">
                <wp:simplePos x="0" y="0"/>
                <wp:positionH relativeFrom="column">
                  <wp:posOffset>6036945</wp:posOffset>
                </wp:positionH>
                <wp:positionV relativeFrom="paragraph">
                  <wp:posOffset>6058535</wp:posOffset>
                </wp:positionV>
                <wp:extent cx="905510" cy="294640"/>
                <wp:effectExtent l="5080" t="4445" r="16510" b="5715"/>
                <wp:wrapNone/>
                <wp:docPr id="4" name="文本框 4"/>
                <wp:cNvGraphicFramePr/>
                <a:graphic xmlns:a="http://schemas.openxmlformats.org/drawingml/2006/main">
                  <a:graphicData uri="http://schemas.microsoft.com/office/word/2010/wordprocessingShape">
                    <wps:wsp>
                      <wps:cNvSpPr txBox="1"/>
                      <wps:spPr>
                        <a:xfrm>
                          <a:off x="0" y="0"/>
                          <a:ext cx="905510" cy="2946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ED623DB">
                            <w:pPr>
                              <w:jc w:val="center"/>
                            </w:pPr>
                            <w:r>
                              <w:rPr>
                                <w:rFonts w:hint="eastAsia" w:ascii="宋体" w:hAnsi="宋体"/>
                                <w:b/>
                                <w:sz w:val="24"/>
                              </w:rPr>
                              <w:t>共同编制</w:t>
                            </w:r>
                          </w:p>
                        </w:txbxContent>
                      </wps:txbx>
                      <wps:bodyPr upright="1"/>
                    </wps:wsp>
                  </a:graphicData>
                </a:graphic>
              </wp:anchor>
            </w:drawing>
          </mc:Choice>
          <mc:Fallback>
            <w:pict>
              <v:shape id="_x0000_s1026" o:spid="_x0000_s1026" o:spt="202" type="#_x0000_t202" style="position:absolute;left:0pt;margin-left:475.35pt;margin-top:477.05pt;height:23.2pt;width:71.3pt;z-index:251659264;mso-width-relative:page;mso-height-relative:page;" fillcolor="#FFFFFF" filled="t" stroked="t" coordsize="21600,21600" o:gfxdata="UEsDBAoAAAAAAIdO4kAAAAAAAAAAAAAAAAAEAAAAZHJzL1BLAwQUAAAACACHTuJAACgF29kAAAAN&#10;AQAADwAAAGRycy9kb3ducmV2LnhtbE2Py07DMBBF90j8gzVIbBC1Q/pKiNMFEgh2pSDYuvE0ibDH&#10;wXbT8vc4K9jd0RzdOVNtztawEX3oHUnIZgIYUuN0T62E97fH2zWwEBVpZRyhhB8MsKkvLypVanei&#10;Vxx3sWWphEKpJHQxDiXnoenQqjBzA1LaHZy3KqbRt1x7dUrl1vA7IZbcqp7ShU4N+NBh87U7Wgnr&#10;+fP4GV7y7UezPJgi3qzGp28v5fVVJu6BRTzHPxgm/aQOdXLauyPpwIyEYiFWCZ3CPAM2EaLIc2D7&#10;KQmxAF5X/P8X9S9QSwMEFAAAAAgAh07iQEzJZF8RAgAAQwQAAA4AAABkcnMvZTJvRG9jLnhtbK1T&#10;zY7TMBC+I/EOlu80adWu2KjpSlDKBQHSLg/g2pPEkv9ku036AvAGnLhw57n6HIydbukuHHogB2fs&#10;GX/zzTfj5d2gFdmDD9Kamk4nJSVguBXStDX98rB59ZqSEJkRTFkDNT1AoHerly+WvatgZjurBHiC&#10;ICZUvatpF6OriiLwDjQLE+vAoLOxXrOIW98WwrMe0bUqZmV5U/TWC+cthxDwdD066QnRXwNom0Zy&#10;WFu+02DiiOpBsYglhU66QFeZbdMAj5+aJkAkqqZYacwrJkF7m9ZitWRV65nrJD9RYNdQeFaTZtJg&#10;0jPUmkVGdl7+BaUl9zbYJk641cVYSFYEq5iWz7S575iDXAtKHdxZ9PD/YPnH/WdPpKjpnBLDNDb8&#10;+P3b8cev48+vZJ7k6V2oMOreYVwc3tgBh+bxPOBhqnpovE5/rIegH8U9nMWFIRKOh7flYjFFD0fX&#10;7HZ+M8/iF38uOx/ie7CaJKOmHnuXJWX7DyEiEQx9DEm5glVSbKRSeePb7VvlyZ5hnzf5SxzxypMw&#10;ZUiPTBazBfJgOLwNDg2a2qEAwbQ535Mb4RK4zN+/gBOxNQvdSCAjpDBWaRnBZ6sDJt4ZQeLBocgG&#10;3xZNZDQIShTgU0xWjoxMqmsisTplUhLIg35SKfVr7Euy4rAdEDSZWysO2MOd87LtUODcxSJ5cLay&#10;Vqd3kIb3co/25dtf/Q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AKAXb2QAAAA0BAAAPAAAAAAAA&#10;AAEAIAAAACIAAABkcnMvZG93bnJldi54bWxQSwECFAAUAAAACACHTuJATMlkXxECAABDBAAADgAA&#10;AAAAAAABACAAAAAoAQAAZHJzL2Uyb0RvYy54bWxQSwUGAAAAAAYABgBZAQAAqwUAAAAA&#10;">
                <v:fill on="t" focussize="0,0"/>
                <v:stroke color="#000000" joinstyle="miter"/>
                <v:imagedata o:title=""/>
                <o:lock v:ext="edit" aspectratio="f"/>
                <v:textbox>
                  <w:txbxContent>
                    <w:p w14:paraId="6ED623DB">
                      <w:pPr>
                        <w:jc w:val="center"/>
                      </w:pPr>
                      <w:r>
                        <w:rPr>
                          <w:rFonts w:hint="eastAsia" w:ascii="宋体" w:hAnsi="宋体"/>
                          <w:b/>
                          <w:sz w:val="24"/>
                        </w:rPr>
                        <w:t>共同编制</w:t>
                      </w:r>
                    </w:p>
                  </w:txbxContent>
                </v:textbox>
              </v:shape>
            </w:pict>
          </mc:Fallback>
        </mc:AlternateContent>
      </w:r>
      <w:r>
        <w:rPr>
          <w:highlight w:val="none"/>
        </w:rPr>
        <mc:AlternateContent>
          <mc:Choice Requires="wps">
            <w:drawing>
              <wp:anchor distT="0" distB="0" distL="114300" distR="114300" simplePos="0" relativeHeight="251660288" behindDoc="0" locked="0" layoutInCell="1" allowOverlap="1">
                <wp:simplePos x="0" y="0"/>
                <wp:positionH relativeFrom="column">
                  <wp:posOffset>6036945</wp:posOffset>
                </wp:positionH>
                <wp:positionV relativeFrom="paragraph">
                  <wp:posOffset>6058535</wp:posOffset>
                </wp:positionV>
                <wp:extent cx="905510" cy="294640"/>
                <wp:effectExtent l="5080" t="4445" r="16510" b="5715"/>
                <wp:wrapNone/>
                <wp:docPr id="7" name="文本框 7"/>
                <wp:cNvGraphicFramePr/>
                <a:graphic xmlns:a="http://schemas.openxmlformats.org/drawingml/2006/main">
                  <a:graphicData uri="http://schemas.microsoft.com/office/word/2010/wordprocessingShape">
                    <wps:wsp>
                      <wps:cNvSpPr txBox="1"/>
                      <wps:spPr>
                        <a:xfrm>
                          <a:off x="0" y="0"/>
                          <a:ext cx="905510" cy="2946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8DE7746">
                            <w:pPr>
                              <w:jc w:val="center"/>
                            </w:pPr>
                            <w:r>
                              <w:rPr>
                                <w:rFonts w:hint="eastAsia" w:ascii="宋体" w:hAnsi="宋体"/>
                                <w:b/>
                                <w:sz w:val="24"/>
                              </w:rPr>
                              <w:t>共同编制</w:t>
                            </w:r>
                          </w:p>
                        </w:txbxContent>
                      </wps:txbx>
                      <wps:bodyPr upright="1"/>
                    </wps:wsp>
                  </a:graphicData>
                </a:graphic>
              </wp:anchor>
            </w:drawing>
          </mc:Choice>
          <mc:Fallback>
            <w:pict>
              <v:shape id="_x0000_s1026" o:spid="_x0000_s1026" o:spt="202" type="#_x0000_t202" style="position:absolute;left:0pt;margin-left:475.35pt;margin-top:477.05pt;height:23.2pt;width:71.3pt;z-index:251660288;mso-width-relative:page;mso-height-relative:page;" fillcolor="#FFFFFF" filled="t" stroked="t" coordsize="21600,21600" o:gfxdata="UEsDBAoAAAAAAIdO4kAAAAAAAAAAAAAAAAAEAAAAZHJzL1BLAwQUAAAACACHTuJAACgF29kAAAAN&#10;AQAADwAAAGRycy9kb3ducmV2LnhtbE2Py07DMBBF90j8gzVIbBC1Q/pKiNMFEgh2pSDYuvE0ibDH&#10;wXbT8vc4K9jd0RzdOVNtztawEX3oHUnIZgIYUuN0T62E97fH2zWwEBVpZRyhhB8MsKkvLypVanei&#10;Vxx3sWWphEKpJHQxDiXnoenQqjBzA1LaHZy3KqbRt1x7dUrl1vA7IZbcqp7ShU4N+NBh87U7Wgnr&#10;+fP4GV7y7UezPJgi3qzGp28v5fVVJu6BRTzHPxgm/aQOdXLauyPpwIyEYiFWCZ3CPAM2EaLIc2D7&#10;KQmxAF5X/P8X9S9QSwMEFAAAAAgAh07iQBNycDUSAgAAQwQAAA4AAABkcnMvZTJvRG9jLnhtbK1T&#10;zY7TMBC+I/EOlu80abXdZaOmK0EpFwRICw/g2pPEkv9ku036AvAGnLhw57n6HDt2uqW7cOiBHJyx&#10;Z/zNN9+MF3eDVmQHPkhrajqdlJSA4VZI09b065f1q9eUhMiMYMoaqOkeAr1bvnyx6F0FM9tZJcAT&#10;BDGh6l1NuxhdVRSBd6BZmFgHBp2N9ZpF3Pq2EJ71iK5VMSvL66K3XjhvOYSAp6vRSY+I/hJA2zSS&#10;w8ryrQYTR1QPikUsKXTSBbrMbJsGePzUNAEiUTXFSmNeMQnam7QWywWrWs9cJ/mRAruEwrOaNJMG&#10;k56gViwysvXyLygtubfBNnHCrS7GQrIiWMW0fKbNfccc5FpQ6uBOoof/B8s/7j57IkVNbygxTGPD&#10;Dz++H37+Pvz6Rm6SPL0LFUbdO4yLwxs74NA8ngc8TFUPjdfpj/UQ9KO4+5O4METC8fC2nM+n6OHo&#10;mt1eXV9l8Ys/l50P8T1YTZJRU4+9y5Ky3YcQkQiGPoakXMEqKdZSqbzx7eat8mTHsM/r/CWOeOVJ&#10;mDKkRybz2Rx5MBzeBocGTe1QgGDanO/JjXAOXObvX8CJ2IqFbiSQEVIYq7SM4LPVARPvjCBx71Bk&#10;g2+LJjIaBCUK8CkmK0dGJtUlkVidMikJ5EE/qpT6NfYlWXHYDAiazI0Ve+zh1nnZdihw7mKRPDhb&#10;WavjO0jDe75H+/ztLx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ACgF29kAAAANAQAADwAAAAAA&#10;AAABACAAAAAiAAAAZHJzL2Rvd25yZXYueG1sUEsBAhQAFAAAAAgAh07iQBNycDUSAgAAQwQAAA4A&#10;AAAAAAAAAQAgAAAAKAEAAGRycy9lMm9Eb2MueG1sUEsFBgAAAAAGAAYAWQEAAKwFAAAAAA==&#10;">
                <v:fill on="t" focussize="0,0"/>
                <v:stroke color="#000000" joinstyle="miter"/>
                <v:imagedata o:title=""/>
                <o:lock v:ext="edit" aspectratio="f"/>
                <v:textbox>
                  <w:txbxContent>
                    <w:p w14:paraId="48DE7746">
                      <w:pPr>
                        <w:jc w:val="center"/>
                      </w:pPr>
                      <w:r>
                        <w:rPr>
                          <w:rFonts w:hint="eastAsia" w:ascii="宋体" w:hAnsi="宋体"/>
                          <w:b/>
                          <w:sz w:val="24"/>
                        </w:rPr>
                        <w:t>共同编制</w:t>
                      </w:r>
                    </w:p>
                  </w:txbxContent>
                </v:textbox>
              </v:shape>
            </w:pict>
          </mc:Fallback>
        </mc:AlternateContent>
      </w:r>
      <w:r>
        <w:rPr>
          <w:rFonts w:hint="eastAsia"/>
          <w:b/>
          <w:sz w:val="32"/>
          <w:szCs w:val="32"/>
          <w:highlight w:val="none"/>
          <w:lang w:eastAsia="zh-CN"/>
        </w:rPr>
        <w:t>四川铭信工程招标咨询有限公司</w:t>
      </w:r>
    </w:p>
    <w:p w14:paraId="71313444">
      <w:pPr>
        <w:ind w:left="480"/>
        <w:jc w:val="center"/>
        <w:rPr>
          <w:highlight w:val="none"/>
          <w:lang w:val="zh-CN"/>
        </w:rPr>
        <w:sectPr>
          <w:headerReference r:id="rId3" w:type="default"/>
          <w:pgSz w:w="11905" w:h="16838"/>
          <w:pgMar w:top="1417" w:right="1083" w:bottom="1440" w:left="1083" w:header="850" w:footer="992" w:gutter="0"/>
          <w:cols w:space="0" w:num="1"/>
          <w:rtlGutter w:val="0"/>
          <w:docGrid w:type="lines" w:linePitch="333" w:charSpace="0"/>
        </w:sectPr>
      </w:pPr>
      <w:r>
        <w:rPr>
          <w:rFonts w:hint="eastAsia" w:ascii="宋体"/>
          <w:b/>
          <w:sz w:val="30"/>
          <w:szCs w:val="30"/>
          <w:highlight w:val="none"/>
        </w:rPr>
        <w:t>二〇二</w:t>
      </w:r>
      <w:r>
        <w:rPr>
          <w:rFonts w:hint="eastAsia" w:ascii="宋体"/>
          <w:b/>
          <w:sz w:val="30"/>
          <w:szCs w:val="30"/>
          <w:highlight w:val="none"/>
          <w:lang w:val="en-US" w:eastAsia="zh-CN"/>
        </w:rPr>
        <w:t>五</w:t>
      </w:r>
      <w:r>
        <w:rPr>
          <w:rFonts w:hint="eastAsia" w:ascii="宋体"/>
          <w:b/>
          <w:sz w:val="30"/>
          <w:szCs w:val="30"/>
          <w:highlight w:val="none"/>
        </w:rPr>
        <w:t>年</w:t>
      </w:r>
      <w:r>
        <w:rPr>
          <w:rFonts w:hint="eastAsia" w:ascii="宋体"/>
          <w:b/>
          <w:sz w:val="30"/>
          <w:szCs w:val="30"/>
          <w:highlight w:val="none"/>
          <w:lang w:val="en-US" w:eastAsia="zh-CN"/>
        </w:rPr>
        <w:t>五</w:t>
      </w:r>
      <w:r>
        <w:rPr>
          <w:rFonts w:hint="eastAsia" w:ascii="宋体"/>
          <w:b/>
          <w:sz w:val="30"/>
          <w:szCs w:val="30"/>
          <w:highlight w:val="none"/>
        </w:rPr>
        <w:t>月</w:t>
      </w:r>
    </w:p>
    <w:p w14:paraId="7B4496DD">
      <w:pPr>
        <w:pStyle w:val="4"/>
        <w:keepNext w:val="0"/>
        <w:keepLines w:val="0"/>
        <w:spacing w:line="360" w:lineRule="auto"/>
        <w:jc w:val="center"/>
        <w:rPr>
          <w:rFonts w:ascii="仿宋" w:hAnsi="仿宋" w:eastAsia="仿宋"/>
          <w:highlight w:val="none"/>
        </w:rPr>
      </w:pPr>
      <w:r>
        <w:rPr>
          <w:rFonts w:hint="eastAsia" w:ascii="仿宋" w:hAnsi="仿宋" w:eastAsia="仿宋" w:cs="仿宋"/>
          <w:sz w:val="36"/>
          <w:szCs w:val="36"/>
          <w:highlight w:val="none"/>
        </w:rPr>
        <w:t>目</w:t>
      </w:r>
      <w:r>
        <w:rPr>
          <w:rFonts w:ascii="仿宋" w:hAnsi="仿宋" w:eastAsia="仿宋" w:cs="仿宋"/>
          <w:sz w:val="36"/>
          <w:szCs w:val="36"/>
          <w:highlight w:val="none"/>
        </w:rPr>
        <w:t xml:space="preserve">    </w:t>
      </w:r>
      <w:r>
        <w:rPr>
          <w:rFonts w:hint="eastAsia" w:ascii="仿宋" w:hAnsi="仿宋" w:eastAsia="仿宋" w:cs="仿宋"/>
          <w:sz w:val="36"/>
          <w:szCs w:val="36"/>
          <w:highlight w:val="none"/>
        </w:rPr>
        <w:t>录</w:t>
      </w:r>
    </w:p>
    <w:p w14:paraId="6FEB7431">
      <w:pPr>
        <w:pStyle w:val="30"/>
        <w:tabs>
          <w:tab w:val="right" w:leader="dot" w:pos="9350"/>
        </w:tabs>
        <w:spacing w:line="480" w:lineRule="auto"/>
        <w:rPr>
          <w:rFonts w:ascii="仿宋" w:hAnsi="仿宋" w:eastAsia="仿宋" w:cstheme="minorBidi"/>
          <w:sz w:val="24"/>
          <w:szCs w:val="24"/>
          <w:highlight w:val="none"/>
        </w:rPr>
      </w:pPr>
      <w:r>
        <w:rPr>
          <w:rStyle w:val="50"/>
          <w:rFonts w:ascii="仿宋" w:hAnsi="仿宋" w:eastAsia="仿宋"/>
          <w:caps/>
          <w:color w:val="auto"/>
          <w:sz w:val="24"/>
          <w:szCs w:val="24"/>
          <w:highlight w:val="none"/>
        </w:rPr>
        <w:fldChar w:fldCharType="begin"/>
      </w:r>
      <w:r>
        <w:rPr>
          <w:rStyle w:val="50"/>
          <w:rFonts w:ascii="仿宋" w:hAnsi="仿宋" w:eastAsia="仿宋"/>
          <w:caps/>
          <w:color w:val="auto"/>
          <w:sz w:val="24"/>
          <w:szCs w:val="24"/>
          <w:highlight w:val="none"/>
        </w:rPr>
        <w:instrText xml:space="preserve">TOC \h \z \t "</w:instrText>
      </w:r>
      <w:r>
        <w:rPr>
          <w:rStyle w:val="50"/>
          <w:rFonts w:hint="eastAsia" w:ascii="仿宋" w:hAnsi="仿宋" w:eastAsia="仿宋" w:cs="宋体"/>
          <w:caps/>
          <w:color w:val="auto"/>
          <w:sz w:val="24"/>
          <w:szCs w:val="24"/>
          <w:highlight w:val="none"/>
        </w:rPr>
        <w:instrText xml:space="preserve">标题</w:instrText>
      </w:r>
      <w:r>
        <w:rPr>
          <w:rStyle w:val="50"/>
          <w:rFonts w:ascii="仿宋" w:hAnsi="仿宋" w:eastAsia="仿宋"/>
          <w:caps/>
          <w:color w:val="auto"/>
          <w:sz w:val="24"/>
          <w:szCs w:val="24"/>
          <w:highlight w:val="none"/>
        </w:rPr>
        <w:instrText xml:space="preserve">,1"</w:instrText>
      </w:r>
      <w:r>
        <w:rPr>
          <w:rStyle w:val="50"/>
          <w:rFonts w:ascii="仿宋" w:hAnsi="仿宋" w:eastAsia="仿宋"/>
          <w:caps/>
          <w:color w:val="auto"/>
          <w:sz w:val="24"/>
          <w:szCs w:val="24"/>
          <w:highlight w:val="none"/>
        </w:rPr>
        <w:fldChar w:fldCharType="separate"/>
      </w:r>
      <w:r>
        <w:rPr>
          <w:highlight w:val="none"/>
        </w:rPr>
        <w:fldChar w:fldCharType="begin"/>
      </w:r>
      <w:r>
        <w:rPr>
          <w:highlight w:val="none"/>
        </w:rPr>
        <w:instrText xml:space="preserve"> HYPERLINK \l "_Toc108633695" </w:instrText>
      </w:r>
      <w:r>
        <w:rPr>
          <w:highlight w:val="none"/>
        </w:rPr>
        <w:fldChar w:fldCharType="separate"/>
      </w:r>
      <w:r>
        <w:rPr>
          <w:rStyle w:val="50"/>
          <w:rFonts w:hint="eastAsia" w:ascii="仿宋" w:hAnsi="仿宋" w:eastAsia="仿宋"/>
          <w:color w:val="auto"/>
          <w:sz w:val="24"/>
          <w:szCs w:val="24"/>
          <w:highlight w:val="none"/>
        </w:rPr>
        <w:t>第一章</w:t>
      </w:r>
      <w:r>
        <w:rPr>
          <w:rStyle w:val="50"/>
          <w:rFonts w:ascii="仿宋" w:hAnsi="仿宋" w:eastAsia="仿宋"/>
          <w:color w:val="auto"/>
          <w:sz w:val="24"/>
          <w:szCs w:val="24"/>
          <w:highlight w:val="none"/>
        </w:rPr>
        <w:t xml:space="preserve">  </w:t>
      </w:r>
      <w:r>
        <w:rPr>
          <w:rStyle w:val="50"/>
          <w:rFonts w:hint="eastAsia" w:ascii="仿宋" w:hAnsi="仿宋" w:eastAsia="仿宋"/>
          <w:color w:val="auto"/>
          <w:sz w:val="24"/>
          <w:szCs w:val="24"/>
          <w:highlight w:val="none"/>
        </w:rPr>
        <w:t>谈判公告</w:t>
      </w:r>
      <w:r>
        <w:rPr>
          <w:rFonts w:ascii="仿宋" w:hAnsi="仿宋" w:eastAsia="仿宋"/>
          <w:sz w:val="24"/>
          <w:szCs w:val="24"/>
          <w:highlight w:val="none"/>
        </w:rPr>
        <w:tab/>
      </w:r>
      <w:r>
        <w:rPr>
          <w:rFonts w:ascii="仿宋" w:hAnsi="仿宋" w:eastAsia="仿宋"/>
          <w:sz w:val="24"/>
          <w:szCs w:val="24"/>
          <w:highlight w:val="none"/>
        </w:rPr>
        <w:fldChar w:fldCharType="begin"/>
      </w:r>
      <w:r>
        <w:rPr>
          <w:rFonts w:ascii="仿宋" w:hAnsi="仿宋" w:eastAsia="仿宋"/>
          <w:sz w:val="24"/>
          <w:szCs w:val="24"/>
          <w:highlight w:val="none"/>
        </w:rPr>
        <w:instrText xml:space="preserve"> PAGEREF _Toc108633695 \h </w:instrText>
      </w:r>
      <w:r>
        <w:rPr>
          <w:rFonts w:ascii="仿宋" w:hAnsi="仿宋" w:eastAsia="仿宋"/>
          <w:sz w:val="24"/>
          <w:szCs w:val="24"/>
          <w:highlight w:val="none"/>
        </w:rPr>
        <w:fldChar w:fldCharType="separate"/>
      </w:r>
      <w:r>
        <w:rPr>
          <w:rFonts w:ascii="仿宋" w:hAnsi="仿宋" w:eastAsia="仿宋"/>
          <w:sz w:val="24"/>
          <w:szCs w:val="24"/>
          <w:highlight w:val="none"/>
        </w:rPr>
        <w:t>2</w:t>
      </w:r>
      <w:r>
        <w:rPr>
          <w:rFonts w:ascii="仿宋" w:hAnsi="仿宋" w:eastAsia="仿宋"/>
          <w:sz w:val="24"/>
          <w:szCs w:val="24"/>
          <w:highlight w:val="none"/>
        </w:rPr>
        <w:fldChar w:fldCharType="end"/>
      </w:r>
      <w:r>
        <w:rPr>
          <w:rFonts w:ascii="仿宋" w:hAnsi="仿宋" w:eastAsia="仿宋"/>
          <w:sz w:val="24"/>
          <w:szCs w:val="24"/>
          <w:highlight w:val="none"/>
        </w:rPr>
        <w:fldChar w:fldCharType="end"/>
      </w:r>
    </w:p>
    <w:p w14:paraId="0D0425A0">
      <w:pPr>
        <w:pStyle w:val="30"/>
        <w:tabs>
          <w:tab w:val="right" w:leader="dot" w:pos="9350"/>
        </w:tabs>
        <w:spacing w:line="480" w:lineRule="auto"/>
        <w:rPr>
          <w:rFonts w:ascii="仿宋" w:hAnsi="仿宋" w:eastAsia="仿宋" w:cstheme="minorBidi"/>
          <w:sz w:val="24"/>
          <w:szCs w:val="24"/>
          <w:highlight w:val="none"/>
        </w:rPr>
      </w:pPr>
      <w:r>
        <w:rPr>
          <w:highlight w:val="none"/>
        </w:rPr>
        <w:fldChar w:fldCharType="begin"/>
      </w:r>
      <w:r>
        <w:rPr>
          <w:highlight w:val="none"/>
        </w:rPr>
        <w:instrText xml:space="preserve"> HYPERLINK \l "_Toc108633696" </w:instrText>
      </w:r>
      <w:r>
        <w:rPr>
          <w:highlight w:val="none"/>
        </w:rPr>
        <w:fldChar w:fldCharType="separate"/>
      </w:r>
      <w:r>
        <w:rPr>
          <w:rStyle w:val="50"/>
          <w:rFonts w:hint="eastAsia" w:ascii="仿宋" w:hAnsi="仿宋" w:eastAsia="仿宋"/>
          <w:color w:val="auto"/>
          <w:sz w:val="24"/>
          <w:szCs w:val="24"/>
          <w:highlight w:val="none"/>
        </w:rPr>
        <w:t>第二章</w:t>
      </w:r>
      <w:r>
        <w:rPr>
          <w:rStyle w:val="50"/>
          <w:rFonts w:ascii="仿宋" w:hAnsi="仿宋" w:eastAsia="仿宋"/>
          <w:color w:val="auto"/>
          <w:sz w:val="24"/>
          <w:szCs w:val="24"/>
          <w:highlight w:val="none"/>
        </w:rPr>
        <w:t xml:space="preserve">  </w:t>
      </w:r>
      <w:r>
        <w:rPr>
          <w:rStyle w:val="50"/>
          <w:rFonts w:hint="eastAsia" w:ascii="仿宋" w:hAnsi="仿宋" w:eastAsia="仿宋"/>
          <w:color w:val="auto"/>
          <w:sz w:val="24"/>
          <w:szCs w:val="24"/>
          <w:highlight w:val="none"/>
        </w:rPr>
        <w:t>谈判须知</w:t>
      </w:r>
      <w:r>
        <w:rPr>
          <w:rFonts w:ascii="仿宋" w:hAnsi="仿宋" w:eastAsia="仿宋"/>
          <w:sz w:val="24"/>
          <w:szCs w:val="24"/>
          <w:highlight w:val="none"/>
        </w:rPr>
        <w:tab/>
      </w:r>
      <w:r>
        <w:rPr>
          <w:rFonts w:ascii="仿宋" w:hAnsi="仿宋" w:eastAsia="仿宋"/>
          <w:sz w:val="24"/>
          <w:szCs w:val="24"/>
          <w:highlight w:val="none"/>
        </w:rPr>
        <w:fldChar w:fldCharType="begin"/>
      </w:r>
      <w:r>
        <w:rPr>
          <w:rFonts w:ascii="仿宋" w:hAnsi="仿宋" w:eastAsia="仿宋"/>
          <w:sz w:val="24"/>
          <w:szCs w:val="24"/>
          <w:highlight w:val="none"/>
        </w:rPr>
        <w:instrText xml:space="preserve"> PAGEREF _Toc108633696 \h </w:instrText>
      </w:r>
      <w:r>
        <w:rPr>
          <w:rFonts w:ascii="仿宋" w:hAnsi="仿宋" w:eastAsia="仿宋"/>
          <w:sz w:val="24"/>
          <w:szCs w:val="24"/>
          <w:highlight w:val="none"/>
        </w:rPr>
        <w:fldChar w:fldCharType="separate"/>
      </w:r>
      <w:r>
        <w:rPr>
          <w:rFonts w:ascii="仿宋" w:hAnsi="仿宋" w:eastAsia="仿宋"/>
          <w:sz w:val="24"/>
          <w:szCs w:val="24"/>
          <w:highlight w:val="none"/>
        </w:rPr>
        <w:t>5</w:t>
      </w:r>
      <w:r>
        <w:rPr>
          <w:rFonts w:ascii="仿宋" w:hAnsi="仿宋" w:eastAsia="仿宋"/>
          <w:sz w:val="24"/>
          <w:szCs w:val="24"/>
          <w:highlight w:val="none"/>
        </w:rPr>
        <w:fldChar w:fldCharType="end"/>
      </w:r>
      <w:r>
        <w:rPr>
          <w:rFonts w:ascii="仿宋" w:hAnsi="仿宋" w:eastAsia="仿宋"/>
          <w:sz w:val="24"/>
          <w:szCs w:val="24"/>
          <w:highlight w:val="none"/>
        </w:rPr>
        <w:fldChar w:fldCharType="end"/>
      </w:r>
    </w:p>
    <w:p w14:paraId="74565AA3">
      <w:pPr>
        <w:pStyle w:val="30"/>
        <w:tabs>
          <w:tab w:val="right" w:leader="dot" w:pos="9350"/>
        </w:tabs>
        <w:spacing w:line="480" w:lineRule="auto"/>
        <w:rPr>
          <w:rFonts w:ascii="仿宋" w:hAnsi="仿宋" w:eastAsia="仿宋" w:cstheme="minorBidi"/>
          <w:sz w:val="24"/>
          <w:szCs w:val="24"/>
          <w:highlight w:val="none"/>
        </w:rPr>
      </w:pPr>
      <w:r>
        <w:rPr>
          <w:highlight w:val="none"/>
        </w:rPr>
        <w:fldChar w:fldCharType="begin"/>
      </w:r>
      <w:r>
        <w:rPr>
          <w:highlight w:val="none"/>
        </w:rPr>
        <w:instrText xml:space="preserve"> HYPERLINK \l "_Toc108633697" </w:instrText>
      </w:r>
      <w:r>
        <w:rPr>
          <w:highlight w:val="none"/>
        </w:rPr>
        <w:fldChar w:fldCharType="separate"/>
      </w:r>
      <w:r>
        <w:rPr>
          <w:rStyle w:val="50"/>
          <w:rFonts w:hint="eastAsia" w:ascii="仿宋" w:hAnsi="仿宋" w:eastAsia="仿宋"/>
          <w:color w:val="auto"/>
          <w:sz w:val="24"/>
          <w:szCs w:val="24"/>
          <w:highlight w:val="none"/>
        </w:rPr>
        <w:t>第三章</w:t>
      </w:r>
      <w:r>
        <w:rPr>
          <w:rStyle w:val="50"/>
          <w:rFonts w:ascii="仿宋" w:hAnsi="仿宋" w:eastAsia="仿宋"/>
          <w:color w:val="auto"/>
          <w:sz w:val="24"/>
          <w:szCs w:val="24"/>
          <w:highlight w:val="none"/>
        </w:rPr>
        <w:t xml:space="preserve">  </w:t>
      </w:r>
      <w:r>
        <w:rPr>
          <w:rStyle w:val="50"/>
          <w:rFonts w:hint="eastAsia" w:ascii="仿宋" w:hAnsi="仿宋" w:eastAsia="仿宋"/>
          <w:color w:val="auto"/>
          <w:sz w:val="24"/>
          <w:szCs w:val="24"/>
          <w:highlight w:val="none"/>
        </w:rPr>
        <w:t>供应商的资格、资质性及其他类似效力要求</w:t>
      </w:r>
      <w:r>
        <w:rPr>
          <w:rFonts w:ascii="仿宋" w:hAnsi="仿宋" w:eastAsia="仿宋"/>
          <w:sz w:val="24"/>
          <w:szCs w:val="24"/>
          <w:highlight w:val="none"/>
        </w:rPr>
        <w:tab/>
      </w:r>
      <w:r>
        <w:rPr>
          <w:rFonts w:ascii="仿宋" w:hAnsi="仿宋" w:eastAsia="仿宋"/>
          <w:sz w:val="24"/>
          <w:szCs w:val="24"/>
          <w:highlight w:val="none"/>
        </w:rPr>
        <w:fldChar w:fldCharType="begin"/>
      </w:r>
      <w:r>
        <w:rPr>
          <w:rFonts w:ascii="仿宋" w:hAnsi="仿宋" w:eastAsia="仿宋"/>
          <w:sz w:val="24"/>
          <w:szCs w:val="24"/>
          <w:highlight w:val="none"/>
        </w:rPr>
        <w:instrText xml:space="preserve"> PAGEREF _Toc108633697 \h </w:instrText>
      </w:r>
      <w:r>
        <w:rPr>
          <w:rFonts w:ascii="仿宋" w:hAnsi="仿宋" w:eastAsia="仿宋"/>
          <w:sz w:val="24"/>
          <w:szCs w:val="24"/>
          <w:highlight w:val="none"/>
        </w:rPr>
        <w:fldChar w:fldCharType="separate"/>
      </w:r>
      <w:r>
        <w:rPr>
          <w:rFonts w:ascii="仿宋" w:hAnsi="仿宋" w:eastAsia="仿宋"/>
          <w:sz w:val="24"/>
          <w:szCs w:val="24"/>
          <w:highlight w:val="none"/>
        </w:rPr>
        <w:t>21</w:t>
      </w:r>
      <w:r>
        <w:rPr>
          <w:rFonts w:ascii="仿宋" w:hAnsi="仿宋" w:eastAsia="仿宋"/>
          <w:sz w:val="24"/>
          <w:szCs w:val="24"/>
          <w:highlight w:val="none"/>
        </w:rPr>
        <w:fldChar w:fldCharType="end"/>
      </w:r>
      <w:r>
        <w:rPr>
          <w:rFonts w:ascii="仿宋" w:hAnsi="仿宋" w:eastAsia="仿宋"/>
          <w:sz w:val="24"/>
          <w:szCs w:val="24"/>
          <w:highlight w:val="none"/>
        </w:rPr>
        <w:fldChar w:fldCharType="end"/>
      </w:r>
    </w:p>
    <w:p w14:paraId="641EEFA6">
      <w:pPr>
        <w:pStyle w:val="30"/>
        <w:tabs>
          <w:tab w:val="right" w:leader="dot" w:pos="9350"/>
        </w:tabs>
        <w:spacing w:line="480" w:lineRule="auto"/>
        <w:rPr>
          <w:rFonts w:ascii="仿宋" w:hAnsi="仿宋" w:eastAsia="仿宋" w:cstheme="minorBidi"/>
          <w:sz w:val="24"/>
          <w:szCs w:val="24"/>
          <w:highlight w:val="none"/>
        </w:rPr>
      </w:pPr>
      <w:r>
        <w:rPr>
          <w:highlight w:val="none"/>
        </w:rPr>
        <w:fldChar w:fldCharType="begin"/>
      </w:r>
      <w:r>
        <w:rPr>
          <w:highlight w:val="none"/>
        </w:rPr>
        <w:instrText xml:space="preserve"> HYPERLINK \l "_Toc108633698" </w:instrText>
      </w:r>
      <w:r>
        <w:rPr>
          <w:highlight w:val="none"/>
        </w:rPr>
        <w:fldChar w:fldCharType="separate"/>
      </w:r>
      <w:r>
        <w:rPr>
          <w:rStyle w:val="50"/>
          <w:rFonts w:hint="eastAsia" w:ascii="仿宋" w:hAnsi="仿宋" w:eastAsia="仿宋"/>
          <w:color w:val="auto"/>
          <w:sz w:val="24"/>
          <w:szCs w:val="24"/>
          <w:highlight w:val="none"/>
        </w:rPr>
        <w:t>第四章</w:t>
      </w:r>
      <w:r>
        <w:rPr>
          <w:rStyle w:val="50"/>
          <w:rFonts w:ascii="仿宋" w:hAnsi="仿宋" w:eastAsia="仿宋"/>
          <w:color w:val="auto"/>
          <w:sz w:val="24"/>
          <w:szCs w:val="24"/>
          <w:highlight w:val="none"/>
        </w:rPr>
        <w:t xml:space="preserve">  </w:t>
      </w:r>
      <w:r>
        <w:rPr>
          <w:rStyle w:val="50"/>
          <w:rFonts w:hint="eastAsia" w:ascii="仿宋" w:hAnsi="仿宋" w:eastAsia="仿宋"/>
          <w:color w:val="auto"/>
          <w:sz w:val="24"/>
          <w:szCs w:val="24"/>
          <w:highlight w:val="none"/>
        </w:rPr>
        <w:t>供应商应当提供的资格、资质性及其他类似效力要求的相关证明材料</w:t>
      </w:r>
      <w:r>
        <w:rPr>
          <w:rFonts w:ascii="仿宋" w:hAnsi="仿宋" w:eastAsia="仿宋"/>
          <w:sz w:val="24"/>
          <w:szCs w:val="24"/>
          <w:highlight w:val="none"/>
        </w:rPr>
        <w:tab/>
      </w:r>
      <w:r>
        <w:rPr>
          <w:rFonts w:ascii="仿宋" w:hAnsi="仿宋" w:eastAsia="仿宋"/>
          <w:sz w:val="24"/>
          <w:szCs w:val="24"/>
          <w:highlight w:val="none"/>
        </w:rPr>
        <w:fldChar w:fldCharType="begin"/>
      </w:r>
      <w:r>
        <w:rPr>
          <w:rFonts w:ascii="仿宋" w:hAnsi="仿宋" w:eastAsia="仿宋"/>
          <w:sz w:val="24"/>
          <w:szCs w:val="24"/>
          <w:highlight w:val="none"/>
        </w:rPr>
        <w:instrText xml:space="preserve"> PAGEREF _Toc108633698 \h </w:instrText>
      </w:r>
      <w:r>
        <w:rPr>
          <w:rFonts w:ascii="仿宋" w:hAnsi="仿宋" w:eastAsia="仿宋"/>
          <w:sz w:val="24"/>
          <w:szCs w:val="24"/>
          <w:highlight w:val="none"/>
        </w:rPr>
        <w:fldChar w:fldCharType="separate"/>
      </w:r>
      <w:r>
        <w:rPr>
          <w:rFonts w:ascii="仿宋" w:hAnsi="仿宋" w:eastAsia="仿宋"/>
          <w:sz w:val="24"/>
          <w:szCs w:val="24"/>
          <w:highlight w:val="none"/>
        </w:rPr>
        <w:t>22</w:t>
      </w:r>
      <w:r>
        <w:rPr>
          <w:rFonts w:ascii="仿宋" w:hAnsi="仿宋" w:eastAsia="仿宋"/>
          <w:sz w:val="24"/>
          <w:szCs w:val="24"/>
          <w:highlight w:val="none"/>
        </w:rPr>
        <w:fldChar w:fldCharType="end"/>
      </w:r>
      <w:r>
        <w:rPr>
          <w:rFonts w:ascii="仿宋" w:hAnsi="仿宋" w:eastAsia="仿宋"/>
          <w:sz w:val="24"/>
          <w:szCs w:val="24"/>
          <w:highlight w:val="none"/>
        </w:rPr>
        <w:fldChar w:fldCharType="end"/>
      </w:r>
    </w:p>
    <w:p w14:paraId="65134C65">
      <w:pPr>
        <w:pStyle w:val="30"/>
        <w:tabs>
          <w:tab w:val="right" w:leader="dot" w:pos="9350"/>
        </w:tabs>
        <w:spacing w:line="480" w:lineRule="auto"/>
        <w:rPr>
          <w:rFonts w:ascii="仿宋" w:hAnsi="仿宋" w:eastAsia="仿宋" w:cstheme="minorBidi"/>
          <w:sz w:val="24"/>
          <w:szCs w:val="24"/>
          <w:highlight w:val="none"/>
        </w:rPr>
      </w:pPr>
      <w:r>
        <w:rPr>
          <w:highlight w:val="none"/>
        </w:rPr>
        <w:fldChar w:fldCharType="begin"/>
      </w:r>
      <w:r>
        <w:rPr>
          <w:highlight w:val="none"/>
        </w:rPr>
        <w:instrText xml:space="preserve"> HYPERLINK \l "_Toc108633699" </w:instrText>
      </w:r>
      <w:r>
        <w:rPr>
          <w:highlight w:val="none"/>
        </w:rPr>
        <w:fldChar w:fldCharType="separate"/>
      </w:r>
      <w:r>
        <w:rPr>
          <w:rStyle w:val="50"/>
          <w:rFonts w:hint="eastAsia" w:ascii="仿宋" w:hAnsi="仿宋" w:eastAsia="仿宋"/>
          <w:color w:val="auto"/>
          <w:sz w:val="24"/>
          <w:szCs w:val="24"/>
          <w:highlight w:val="none"/>
        </w:rPr>
        <w:t>第五章</w:t>
      </w:r>
      <w:r>
        <w:rPr>
          <w:rStyle w:val="50"/>
          <w:rFonts w:ascii="仿宋" w:hAnsi="仿宋" w:eastAsia="仿宋"/>
          <w:color w:val="auto"/>
          <w:sz w:val="24"/>
          <w:szCs w:val="24"/>
          <w:highlight w:val="none"/>
        </w:rPr>
        <w:t xml:space="preserve">  </w:t>
      </w:r>
      <w:r>
        <w:rPr>
          <w:rStyle w:val="50"/>
          <w:rFonts w:hint="eastAsia" w:ascii="仿宋" w:hAnsi="仿宋" w:eastAsia="仿宋"/>
          <w:color w:val="auto"/>
          <w:sz w:val="24"/>
          <w:szCs w:val="24"/>
          <w:highlight w:val="none"/>
        </w:rPr>
        <w:t>采购项目技术、服务及其他商务要求</w:t>
      </w:r>
      <w:r>
        <w:rPr>
          <w:rFonts w:ascii="仿宋" w:hAnsi="仿宋" w:eastAsia="仿宋"/>
          <w:sz w:val="24"/>
          <w:szCs w:val="24"/>
          <w:highlight w:val="none"/>
        </w:rPr>
        <w:tab/>
      </w:r>
      <w:r>
        <w:rPr>
          <w:rFonts w:ascii="仿宋" w:hAnsi="仿宋" w:eastAsia="仿宋"/>
          <w:sz w:val="24"/>
          <w:szCs w:val="24"/>
          <w:highlight w:val="none"/>
        </w:rPr>
        <w:fldChar w:fldCharType="begin"/>
      </w:r>
      <w:r>
        <w:rPr>
          <w:rFonts w:ascii="仿宋" w:hAnsi="仿宋" w:eastAsia="仿宋"/>
          <w:sz w:val="24"/>
          <w:szCs w:val="24"/>
          <w:highlight w:val="none"/>
        </w:rPr>
        <w:instrText xml:space="preserve"> PAGEREF _Toc108633699 \h </w:instrText>
      </w:r>
      <w:r>
        <w:rPr>
          <w:rFonts w:ascii="仿宋" w:hAnsi="仿宋" w:eastAsia="仿宋"/>
          <w:sz w:val="24"/>
          <w:szCs w:val="24"/>
          <w:highlight w:val="none"/>
        </w:rPr>
        <w:fldChar w:fldCharType="separate"/>
      </w:r>
      <w:r>
        <w:rPr>
          <w:rFonts w:ascii="仿宋" w:hAnsi="仿宋" w:eastAsia="仿宋"/>
          <w:sz w:val="24"/>
          <w:szCs w:val="24"/>
          <w:highlight w:val="none"/>
        </w:rPr>
        <w:t>24</w:t>
      </w:r>
      <w:r>
        <w:rPr>
          <w:rFonts w:ascii="仿宋" w:hAnsi="仿宋" w:eastAsia="仿宋"/>
          <w:sz w:val="24"/>
          <w:szCs w:val="24"/>
          <w:highlight w:val="none"/>
        </w:rPr>
        <w:fldChar w:fldCharType="end"/>
      </w:r>
      <w:r>
        <w:rPr>
          <w:rFonts w:ascii="仿宋" w:hAnsi="仿宋" w:eastAsia="仿宋"/>
          <w:sz w:val="24"/>
          <w:szCs w:val="24"/>
          <w:highlight w:val="none"/>
        </w:rPr>
        <w:fldChar w:fldCharType="end"/>
      </w:r>
    </w:p>
    <w:p w14:paraId="6EE15AC6">
      <w:pPr>
        <w:pStyle w:val="30"/>
        <w:tabs>
          <w:tab w:val="right" w:leader="dot" w:pos="9350"/>
        </w:tabs>
        <w:spacing w:line="480" w:lineRule="auto"/>
        <w:rPr>
          <w:rFonts w:ascii="仿宋" w:hAnsi="仿宋" w:eastAsia="仿宋" w:cstheme="minorBidi"/>
          <w:sz w:val="24"/>
          <w:szCs w:val="24"/>
          <w:highlight w:val="none"/>
        </w:rPr>
      </w:pPr>
      <w:r>
        <w:rPr>
          <w:highlight w:val="none"/>
        </w:rPr>
        <w:fldChar w:fldCharType="begin"/>
      </w:r>
      <w:r>
        <w:rPr>
          <w:highlight w:val="none"/>
        </w:rPr>
        <w:instrText xml:space="preserve"> HYPERLINK \l "_Toc108633700" </w:instrText>
      </w:r>
      <w:r>
        <w:rPr>
          <w:highlight w:val="none"/>
        </w:rPr>
        <w:fldChar w:fldCharType="separate"/>
      </w:r>
      <w:r>
        <w:rPr>
          <w:rStyle w:val="50"/>
          <w:rFonts w:hint="eastAsia" w:ascii="仿宋" w:hAnsi="仿宋" w:eastAsia="仿宋"/>
          <w:color w:val="auto"/>
          <w:sz w:val="24"/>
          <w:szCs w:val="24"/>
          <w:highlight w:val="none"/>
        </w:rPr>
        <w:t>第六章</w:t>
      </w:r>
      <w:r>
        <w:rPr>
          <w:rStyle w:val="50"/>
          <w:rFonts w:ascii="仿宋" w:hAnsi="仿宋" w:eastAsia="仿宋"/>
          <w:color w:val="auto"/>
          <w:sz w:val="24"/>
          <w:szCs w:val="24"/>
          <w:highlight w:val="none"/>
        </w:rPr>
        <w:t xml:space="preserve">  </w:t>
      </w:r>
      <w:r>
        <w:rPr>
          <w:rStyle w:val="50"/>
          <w:rFonts w:hint="eastAsia" w:ascii="仿宋" w:hAnsi="仿宋" w:eastAsia="仿宋"/>
          <w:color w:val="auto"/>
          <w:sz w:val="24"/>
          <w:szCs w:val="24"/>
          <w:highlight w:val="none"/>
        </w:rPr>
        <w:t>谈判内容、谈判过程中可实质性变动的内容</w:t>
      </w:r>
      <w:r>
        <w:rPr>
          <w:rFonts w:ascii="仿宋" w:hAnsi="仿宋" w:eastAsia="仿宋"/>
          <w:sz w:val="24"/>
          <w:szCs w:val="24"/>
          <w:highlight w:val="none"/>
        </w:rPr>
        <w:tab/>
      </w:r>
      <w:r>
        <w:rPr>
          <w:rFonts w:ascii="仿宋" w:hAnsi="仿宋" w:eastAsia="仿宋"/>
          <w:sz w:val="24"/>
          <w:szCs w:val="24"/>
          <w:highlight w:val="none"/>
        </w:rPr>
        <w:fldChar w:fldCharType="begin"/>
      </w:r>
      <w:r>
        <w:rPr>
          <w:rFonts w:ascii="仿宋" w:hAnsi="仿宋" w:eastAsia="仿宋"/>
          <w:sz w:val="24"/>
          <w:szCs w:val="24"/>
          <w:highlight w:val="none"/>
        </w:rPr>
        <w:instrText xml:space="preserve"> PAGEREF _Toc108633700 \h </w:instrText>
      </w:r>
      <w:r>
        <w:rPr>
          <w:rFonts w:ascii="仿宋" w:hAnsi="仿宋" w:eastAsia="仿宋"/>
          <w:sz w:val="24"/>
          <w:szCs w:val="24"/>
          <w:highlight w:val="none"/>
        </w:rPr>
        <w:fldChar w:fldCharType="separate"/>
      </w:r>
      <w:r>
        <w:rPr>
          <w:rFonts w:ascii="仿宋" w:hAnsi="仿宋" w:eastAsia="仿宋"/>
          <w:sz w:val="24"/>
          <w:szCs w:val="24"/>
          <w:highlight w:val="none"/>
        </w:rPr>
        <w:t>29</w:t>
      </w:r>
      <w:r>
        <w:rPr>
          <w:rFonts w:ascii="仿宋" w:hAnsi="仿宋" w:eastAsia="仿宋"/>
          <w:sz w:val="24"/>
          <w:szCs w:val="24"/>
          <w:highlight w:val="none"/>
        </w:rPr>
        <w:fldChar w:fldCharType="end"/>
      </w:r>
      <w:r>
        <w:rPr>
          <w:rFonts w:ascii="仿宋" w:hAnsi="仿宋" w:eastAsia="仿宋"/>
          <w:sz w:val="24"/>
          <w:szCs w:val="24"/>
          <w:highlight w:val="none"/>
        </w:rPr>
        <w:fldChar w:fldCharType="end"/>
      </w:r>
    </w:p>
    <w:p w14:paraId="7CFBE6F7">
      <w:pPr>
        <w:pStyle w:val="30"/>
        <w:tabs>
          <w:tab w:val="right" w:leader="dot" w:pos="9350"/>
        </w:tabs>
        <w:spacing w:line="480" w:lineRule="auto"/>
        <w:rPr>
          <w:rFonts w:ascii="仿宋" w:hAnsi="仿宋" w:eastAsia="仿宋" w:cstheme="minorBidi"/>
          <w:sz w:val="24"/>
          <w:szCs w:val="24"/>
          <w:highlight w:val="none"/>
        </w:rPr>
      </w:pPr>
      <w:r>
        <w:rPr>
          <w:highlight w:val="none"/>
        </w:rPr>
        <w:fldChar w:fldCharType="begin"/>
      </w:r>
      <w:r>
        <w:rPr>
          <w:highlight w:val="none"/>
        </w:rPr>
        <w:instrText xml:space="preserve"> HYPERLINK \l "_Toc108633701" </w:instrText>
      </w:r>
      <w:r>
        <w:rPr>
          <w:highlight w:val="none"/>
        </w:rPr>
        <w:fldChar w:fldCharType="separate"/>
      </w:r>
      <w:r>
        <w:rPr>
          <w:rStyle w:val="50"/>
          <w:rFonts w:hint="eastAsia" w:ascii="仿宋" w:hAnsi="仿宋" w:eastAsia="仿宋"/>
          <w:color w:val="auto"/>
          <w:sz w:val="24"/>
          <w:szCs w:val="24"/>
          <w:highlight w:val="none"/>
        </w:rPr>
        <w:t>第七章</w:t>
      </w:r>
      <w:r>
        <w:rPr>
          <w:rStyle w:val="50"/>
          <w:rFonts w:ascii="仿宋" w:hAnsi="仿宋" w:eastAsia="仿宋"/>
          <w:color w:val="auto"/>
          <w:sz w:val="24"/>
          <w:szCs w:val="24"/>
          <w:highlight w:val="none"/>
        </w:rPr>
        <w:t xml:space="preserve">  </w:t>
      </w:r>
      <w:r>
        <w:rPr>
          <w:rStyle w:val="50"/>
          <w:rFonts w:hint="eastAsia" w:ascii="仿宋" w:hAnsi="仿宋" w:eastAsia="仿宋"/>
          <w:color w:val="auto"/>
          <w:sz w:val="24"/>
          <w:szCs w:val="24"/>
          <w:highlight w:val="none"/>
        </w:rPr>
        <w:t>响应文件格式</w:t>
      </w:r>
      <w:r>
        <w:rPr>
          <w:rFonts w:ascii="仿宋" w:hAnsi="仿宋" w:eastAsia="仿宋"/>
          <w:sz w:val="24"/>
          <w:szCs w:val="24"/>
          <w:highlight w:val="none"/>
        </w:rPr>
        <w:tab/>
      </w:r>
      <w:r>
        <w:rPr>
          <w:rFonts w:ascii="仿宋" w:hAnsi="仿宋" w:eastAsia="仿宋"/>
          <w:sz w:val="24"/>
          <w:szCs w:val="24"/>
          <w:highlight w:val="none"/>
        </w:rPr>
        <w:fldChar w:fldCharType="begin"/>
      </w:r>
      <w:r>
        <w:rPr>
          <w:rFonts w:ascii="仿宋" w:hAnsi="仿宋" w:eastAsia="仿宋"/>
          <w:sz w:val="24"/>
          <w:szCs w:val="24"/>
          <w:highlight w:val="none"/>
        </w:rPr>
        <w:instrText xml:space="preserve"> PAGEREF _Toc108633701 \h </w:instrText>
      </w:r>
      <w:r>
        <w:rPr>
          <w:rFonts w:ascii="仿宋" w:hAnsi="仿宋" w:eastAsia="仿宋"/>
          <w:sz w:val="24"/>
          <w:szCs w:val="24"/>
          <w:highlight w:val="none"/>
        </w:rPr>
        <w:fldChar w:fldCharType="separate"/>
      </w:r>
      <w:r>
        <w:rPr>
          <w:rFonts w:ascii="仿宋" w:hAnsi="仿宋" w:eastAsia="仿宋"/>
          <w:sz w:val="24"/>
          <w:szCs w:val="24"/>
          <w:highlight w:val="none"/>
        </w:rPr>
        <w:t>30</w:t>
      </w:r>
      <w:r>
        <w:rPr>
          <w:rFonts w:ascii="仿宋" w:hAnsi="仿宋" w:eastAsia="仿宋"/>
          <w:sz w:val="24"/>
          <w:szCs w:val="24"/>
          <w:highlight w:val="none"/>
        </w:rPr>
        <w:fldChar w:fldCharType="end"/>
      </w:r>
      <w:r>
        <w:rPr>
          <w:rFonts w:ascii="仿宋" w:hAnsi="仿宋" w:eastAsia="仿宋"/>
          <w:sz w:val="24"/>
          <w:szCs w:val="24"/>
          <w:highlight w:val="none"/>
        </w:rPr>
        <w:fldChar w:fldCharType="end"/>
      </w:r>
    </w:p>
    <w:p w14:paraId="41A335D3">
      <w:pPr>
        <w:pStyle w:val="30"/>
        <w:tabs>
          <w:tab w:val="right" w:leader="dot" w:pos="9350"/>
        </w:tabs>
        <w:spacing w:line="480" w:lineRule="auto"/>
        <w:rPr>
          <w:rFonts w:ascii="仿宋" w:hAnsi="仿宋" w:eastAsia="仿宋" w:cstheme="minorBidi"/>
          <w:sz w:val="24"/>
          <w:szCs w:val="24"/>
          <w:highlight w:val="none"/>
        </w:rPr>
      </w:pPr>
      <w:r>
        <w:rPr>
          <w:highlight w:val="none"/>
        </w:rPr>
        <w:fldChar w:fldCharType="begin"/>
      </w:r>
      <w:r>
        <w:rPr>
          <w:highlight w:val="none"/>
        </w:rPr>
        <w:instrText xml:space="preserve"> HYPERLINK \l "_Toc108633702" </w:instrText>
      </w:r>
      <w:r>
        <w:rPr>
          <w:highlight w:val="none"/>
        </w:rPr>
        <w:fldChar w:fldCharType="separate"/>
      </w:r>
      <w:r>
        <w:rPr>
          <w:rStyle w:val="50"/>
          <w:rFonts w:hint="eastAsia" w:ascii="仿宋" w:hAnsi="仿宋" w:eastAsia="仿宋"/>
          <w:color w:val="auto"/>
          <w:sz w:val="24"/>
          <w:szCs w:val="24"/>
          <w:highlight w:val="none"/>
        </w:rPr>
        <w:t>第八章</w:t>
      </w:r>
      <w:r>
        <w:rPr>
          <w:rStyle w:val="50"/>
          <w:rFonts w:ascii="仿宋" w:hAnsi="仿宋" w:eastAsia="仿宋"/>
          <w:color w:val="auto"/>
          <w:sz w:val="24"/>
          <w:szCs w:val="24"/>
          <w:highlight w:val="none"/>
        </w:rPr>
        <w:t xml:space="preserve">  </w:t>
      </w:r>
      <w:r>
        <w:rPr>
          <w:rStyle w:val="50"/>
          <w:rFonts w:hint="eastAsia" w:ascii="仿宋" w:hAnsi="仿宋" w:eastAsia="仿宋"/>
          <w:color w:val="auto"/>
          <w:sz w:val="24"/>
          <w:szCs w:val="24"/>
          <w:highlight w:val="none"/>
        </w:rPr>
        <w:t>评审方法</w:t>
      </w:r>
      <w:r>
        <w:rPr>
          <w:rFonts w:ascii="仿宋" w:hAnsi="仿宋" w:eastAsia="仿宋"/>
          <w:sz w:val="24"/>
          <w:szCs w:val="24"/>
          <w:highlight w:val="none"/>
        </w:rPr>
        <w:tab/>
      </w:r>
      <w:r>
        <w:rPr>
          <w:rFonts w:ascii="仿宋" w:hAnsi="仿宋" w:eastAsia="仿宋"/>
          <w:sz w:val="24"/>
          <w:szCs w:val="24"/>
          <w:highlight w:val="none"/>
        </w:rPr>
        <w:fldChar w:fldCharType="begin"/>
      </w:r>
      <w:r>
        <w:rPr>
          <w:rFonts w:ascii="仿宋" w:hAnsi="仿宋" w:eastAsia="仿宋"/>
          <w:sz w:val="24"/>
          <w:szCs w:val="24"/>
          <w:highlight w:val="none"/>
        </w:rPr>
        <w:instrText xml:space="preserve"> PAGEREF _Toc108633702 \h </w:instrText>
      </w:r>
      <w:r>
        <w:rPr>
          <w:rFonts w:ascii="仿宋" w:hAnsi="仿宋" w:eastAsia="仿宋"/>
          <w:sz w:val="24"/>
          <w:szCs w:val="24"/>
          <w:highlight w:val="none"/>
        </w:rPr>
        <w:fldChar w:fldCharType="separate"/>
      </w:r>
      <w:r>
        <w:rPr>
          <w:rFonts w:ascii="仿宋" w:hAnsi="仿宋" w:eastAsia="仿宋"/>
          <w:sz w:val="24"/>
          <w:szCs w:val="24"/>
          <w:highlight w:val="none"/>
        </w:rPr>
        <w:t>47</w:t>
      </w:r>
      <w:r>
        <w:rPr>
          <w:rFonts w:ascii="仿宋" w:hAnsi="仿宋" w:eastAsia="仿宋"/>
          <w:sz w:val="24"/>
          <w:szCs w:val="24"/>
          <w:highlight w:val="none"/>
        </w:rPr>
        <w:fldChar w:fldCharType="end"/>
      </w:r>
      <w:r>
        <w:rPr>
          <w:rFonts w:ascii="仿宋" w:hAnsi="仿宋" w:eastAsia="仿宋"/>
          <w:sz w:val="24"/>
          <w:szCs w:val="24"/>
          <w:highlight w:val="none"/>
        </w:rPr>
        <w:fldChar w:fldCharType="end"/>
      </w:r>
    </w:p>
    <w:p w14:paraId="1E8A7D88">
      <w:pPr>
        <w:pStyle w:val="30"/>
        <w:tabs>
          <w:tab w:val="right" w:leader="dot" w:pos="9350"/>
        </w:tabs>
        <w:spacing w:line="480" w:lineRule="auto"/>
        <w:rPr>
          <w:rFonts w:ascii="仿宋" w:hAnsi="仿宋" w:eastAsia="仿宋" w:cstheme="minorBidi"/>
          <w:sz w:val="24"/>
          <w:szCs w:val="24"/>
          <w:highlight w:val="none"/>
        </w:rPr>
      </w:pPr>
      <w:r>
        <w:rPr>
          <w:highlight w:val="none"/>
        </w:rPr>
        <w:fldChar w:fldCharType="begin"/>
      </w:r>
      <w:r>
        <w:rPr>
          <w:highlight w:val="none"/>
        </w:rPr>
        <w:instrText xml:space="preserve"> HYPERLINK \l "_Toc108633703" </w:instrText>
      </w:r>
      <w:r>
        <w:rPr>
          <w:highlight w:val="none"/>
        </w:rPr>
        <w:fldChar w:fldCharType="separate"/>
      </w:r>
      <w:r>
        <w:rPr>
          <w:rStyle w:val="50"/>
          <w:rFonts w:hint="eastAsia" w:ascii="仿宋" w:hAnsi="仿宋" w:eastAsia="仿宋"/>
          <w:color w:val="auto"/>
          <w:sz w:val="24"/>
          <w:szCs w:val="24"/>
          <w:highlight w:val="none"/>
        </w:rPr>
        <w:t>第九章</w:t>
      </w:r>
      <w:r>
        <w:rPr>
          <w:rStyle w:val="50"/>
          <w:rFonts w:ascii="仿宋" w:hAnsi="仿宋" w:eastAsia="仿宋"/>
          <w:color w:val="auto"/>
          <w:sz w:val="24"/>
          <w:szCs w:val="24"/>
          <w:highlight w:val="none"/>
        </w:rPr>
        <w:t xml:space="preserve">  </w:t>
      </w:r>
      <w:r>
        <w:rPr>
          <w:rStyle w:val="50"/>
          <w:rFonts w:hint="eastAsia" w:ascii="仿宋" w:hAnsi="仿宋" w:eastAsia="仿宋"/>
          <w:color w:val="auto"/>
          <w:sz w:val="24"/>
          <w:szCs w:val="24"/>
          <w:highlight w:val="none"/>
        </w:rPr>
        <w:t>采购合同（草案）</w:t>
      </w:r>
      <w:r>
        <w:rPr>
          <w:rFonts w:ascii="仿宋" w:hAnsi="仿宋" w:eastAsia="仿宋"/>
          <w:sz w:val="24"/>
          <w:szCs w:val="24"/>
          <w:highlight w:val="none"/>
        </w:rPr>
        <w:tab/>
      </w:r>
      <w:r>
        <w:rPr>
          <w:rFonts w:ascii="仿宋" w:hAnsi="仿宋" w:eastAsia="仿宋"/>
          <w:sz w:val="24"/>
          <w:szCs w:val="24"/>
          <w:highlight w:val="none"/>
        </w:rPr>
        <w:fldChar w:fldCharType="begin"/>
      </w:r>
      <w:r>
        <w:rPr>
          <w:rFonts w:ascii="仿宋" w:hAnsi="仿宋" w:eastAsia="仿宋"/>
          <w:sz w:val="24"/>
          <w:szCs w:val="24"/>
          <w:highlight w:val="none"/>
        </w:rPr>
        <w:instrText xml:space="preserve"> PAGEREF _Toc108633703 \h </w:instrText>
      </w:r>
      <w:r>
        <w:rPr>
          <w:rFonts w:ascii="仿宋" w:hAnsi="仿宋" w:eastAsia="仿宋"/>
          <w:sz w:val="24"/>
          <w:szCs w:val="24"/>
          <w:highlight w:val="none"/>
        </w:rPr>
        <w:fldChar w:fldCharType="separate"/>
      </w:r>
      <w:r>
        <w:rPr>
          <w:rFonts w:ascii="仿宋" w:hAnsi="仿宋" w:eastAsia="仿宋"/>
          <w:sz w:val="24"/>
          <w:szCs w:val="24"/>
          <w:highlight w:val="none"/>
        </w:rPr>
        <w:t>54</w:t>
      </w:r>
      <w:r>
        <w:rPr>
          <w:rFonts w:ascii="仿宋" w:hAnsi="仿宋" w:eastAsia="仿宋"/>
          <w:sz w:val="24"/>
          <w:szCs w:val="24"/>
          <w:highlight w:val="none"/>
        </w:rPr>
        <w:fldChar w:fldCharType="end"/>
      </w:r>
      <w:r>
        <w:rPr>
          <w:rFonts w:ascii="仿宋" w:hAnsi="仿宋" w:eastAsia="仿宋"/>
          <w:sz w:val="24"/>
          <w:szCs w:val="24"/>
          <w:highlight w:val="none"/>
        </w:rPr>
        <w:fldChar w:fldCharType="end"/>
      </w:r>
    </w:p>
    <w:p w14:paraId="13CE06E5">
      <w:pPr>
        <w:pStyle w:val="30"/>
        <w:tabs>
          <w:tab w:val="right" w:leader="dot" w:pos="9350"/>
        </w:tabs>
        <w:spacing w:line="480" w:lineRule="auto"/>
        <w:rPr>
          <w:rFonts w:ascii="仿宋" w:hAnsi="仿宋" w:eastAsia="仿宋" w:cstheme="minorBidi"/>
          <w:sz w:val="24"/>
          <w:szCs w:val="24"/>
          <w:highlight w:val="none"/>
        </w:rPr>
      </w:pPr>
      <w:r>
        <w:rPr>
          <w:highlight w:val="none"/>
        </w:rPr>
        <w:fldChar w:fldCharType="begin"/>
      </w:r>
      <w:r>
        <w:rPr>
          <w:highlight w:val="none"/>
        </w:rPr>
        <w:instrText xml:space="preserve"> HYPERLINK \l "_Toc108633704" </w:instrText>
      </w:r>
      <w:r>
        <w:rPr>
          <w:highlight w:val="none"/>
        </w:rPr>
        <w:fldChar w:fldCharType="separate"/>
      </w:r>
      <w:r>
        <w:rPr>
          <w:rStyle w:val="50"/>
          <w:rFonts w:hint="eastAsia" w:ascii="仿宋" w:hAnsi="仿宋" w:eastAsia="仿宋"/>
          <w:color w:val="auto"/>
          <w:sz w:val="24"/>
          <w:szCs w:val="24"/>
          <w:highlight w:val="none"/>
        </w:rPr>
        <w:t>第十章</w:t>
      </w:r>
      <w:r>
        <w:rPr>
          <w:rStyle w:val="50"/>
          <w:rFonts w:ascii="仿宋" w:hAnsi="仿宋" w:eastAsia="仿宋"/>
          <w:color w:val="auto"/>
          <w:sz w:val="24"/>
          <w:szCs w:val="24"/>
          <w:highlight w:val="none"/>
        </w:rPr>
        <w:t xml:space="preserve">  </w:t>
      </w:r>
      <w:r>
        <w:rPr>
          <w:rStyle w:val="50"/>
          <w:rFonts w:hint="eastAsia" w:ascii="仿宋" w:hAnsi="仿宋" w:eastAsia="仿宋"/>
          <w:color w:val="auto"/>
          <w:sz w:val="24"/>
          <w:szCs w:val="24"/>
          <w:highlight w:val="none"/>
        </w:rPr>
        <w:t>工程量清单和图纸</w:t>
      </w:r>
      <w:r>
        <w:rPr>
          <w:rFonts w:ascii="仿宋" w:hAnsi="仿宋" w:eastAsia="仿宋"/>
          <w:sz w:val="24"/>
          <w:szCs w:val="24"/>
          <w:highlight w:val="none"/>
        </w:rPr>
        <w:tab/>
      </w:r>
      <w:r>
        <w:rPr>
          <w:rFonts w:ascii="仿宋" w:hAnsi="仿宋" w:eastAsia="仿宋"/>
          <w:sz w:val="24"/>
          <w:szCs w:val="24"/>
          <w:highlight w:val="none"/>
        </w:rPr>
        <w:fldChar w:fldCharType="begin"/>
      </w:r>
      <w:r>
        <w:rPr>
          <w:rFonts w:ascii="仿宋" w:hAnsi="仿宋" w:eastAsia="仿宋"/>
          <w:sz w:val="24"/>
          <w:szCs w:val="24"/>
          <w:highlight w:val="none"/>
        </w:rPr>
        <w:instrText xml:space="preserve"> PAGEREF _Toc108633704 \h </w:instrText>
      </w:r>
      <w:r>
        <w:rPr>
          <w:rFonts w:ascii="仿宋" w:hAnsi="仿宋" w:eastAsia="仿宋"/>
          <w:sz w:val="24"/>
          <w:szCs w:val="24"/>
          <w:highlight w:val="none"/>
        </w:rPr>
        <w:fldChar w:fldCharType="separate"/>
      </w:r>
      <w:r>
        <w:rPr>
          <w:rFonts w:ascii="仿宋" w:hAnsi="仿宋" w:eastAsia="仿宋"/>
          <w:sz w:val="24"/>
          <w:szCs w:val="24"/>
          <w:highlight w:val="none"/>
        </w:rPr>
        <w:t>78</w:t>
      </w:r>
      <w:r>
        <w:rPr>
          <w:rFonts w:ascii="仿宋" w:hAnsi="仿宋" w:eastAsia="仿宋"/>
          <w:sz w:val="24"/>
          <w:szCs w:val="24"/>
          <w:highlight w:val="none"/>
        </w:rPr>
        <w:fldChar w:fldCharType="end"/>
      </w:r>
      <w:r>
        <w:rPr>
          <w:rFonts w:ascii="仿宋" w:hAnsi="仿宋" w:eastAsia="仿宋"/>
          <w:sz w:val="24"/>
          <w:szCs w:val="24"/>
          <w:highlight w:val="none"/>
        </w:rPr>
        <w:fldChar w:fldCharType="end"/>
      </w:r>
    </w:p>
    <w:p w14:paraId="7391D4C4">
      <w:pPr>
        <w:pStyle w:val="30"/>
        <w:tabs>
          <w:tab w:val="right" w:leader="dot" w:pos="9345"/>
        </w:tabs>
        <w:spacing w:line="480" w:lineRule="auto"/>
        <w:ind w:right="-105" w:rightChars="-50"/>
        <w:jc w:val="left"/>
        <w:rPr>
          <w:rFonts w:ascii="仿宋" w:hAnsi="仿宋" w:eastAsia="仿宋"/>
          <w:highlight w:val="none"/>
        </w:rPr>
      </w:pPr>
      <w:r>
        <w:rPr>
          <w:rStyle w:val="50"/>
          <w:rFonts w:ascii="仿宋" w:hAnsi="仿宋" w:eastAsia="仿宋"/>
          <w:caps/>
          <w:color w:val="auto"/>
          <w:sz w:val="24"/>
          <w:szCs w:val="24"/>
          <w:highlight w:val="none"/>
        </w:rPr>
        <w:fldChar w:fldCharType="end"/>
      </w:r>
    </w:p>
    <w:p w14:paraId="1F7159BA">
      <w:pPr>
        <w:widowControl/>
        <w:spacing w:line="360" w:lineRule="auto"/>
        <w:jc w:val="left"/>
        <w:rPr>
          <w:rFonts w:ascii="仿宋" w:hAnsi="仿宋" w:eastAsia="仿宋"/>
          <w:sz w:val="24"/>
          <w:szCs w:val="24"/>
          <w:highlight w:val="none"/>
        </w:rPr>
      </w:pPr>
    </w:p>
    <w:p w14:paraId="41699E6F">
      <w:pPr>
        <w:widowControl/>
        <w:spacing w:line="360" w:lineRule="auto"/>
        <w:jc w:val="left"/>
        <w:rPr>
          <w:rFonts w:ascii="仿宋" w:hAnsi="仿宋" w:eastAsia="仿宋"/>
          <w:sz w:val="24"/>
          <w:szCs w:val="24"/>
          <w:highlight w:val="none"/>
        </w:rPr>
      </w:pPr>
    </w:p>
    <w:p w14:paraId="30B800B7">
      <w:pPr>
        <w:widowControl/>
        <w:spacing w:line="360" w:lineRule="auto"/>
        <w:jc w:val="left"/>
        <w:rPr>
          <w:rFonts w:ascii="仿宋" w:hAnsi="仿宋" w:eastAsia="仿宋"/>
          <w:sz w:val="24"/>
          <w:szCs w:val="24"/>
          <w:highlight w:val="none"/>
        </w:rPr>
      </w:pPr>
    </w:p>
    <w:p w14:paraId="1A12F8F0">
      <w:pPr>
        <w:widowControl/>
        <w:spacing w:line="360" w:lineRule="auto"/>
        <w:jc w:val="left"/>
        <w:rPr>
          <w:rFonts w:ascii="仿宋" w:hAnsi="仿宋" w:eastAsia="仿宋"/>
          <w:sz w:val="24"/>
          <w:szCs w:val="24"/>
          <w:highlight w:val="none"/>
        </w:rPr>
      </w:pPr>
    </w:p>
    <w:p w14:paraId="1E4A3D5C">
      <w:pPr>
        <w:widowControl/>
        <w:spacing w:line="360" w:lineRule="auto"/>
        <w:jc w:val="left"/>
        <w:rPr>
          <w:rFonts w:ascii="仿宋" w:hAnsi="仿宋" w:eastAsia="仿宋"/>
          <w:sz w:val="24"/>
          <w:szCs w:val="24"/>
          <w:highlight w:val="none"/>
        </w:rPr>
      </w:pPr>
    </w:p>
    <w:p w14:paraId="07C38114">
      <w:pPr>
        <w:widowControl/>
        <w:spacing w:line="360" w:lineRule="auto"/>
        <w:jc w:val="left"/>
        <w:rPr>
          <w:rFonts w:ascii="仿宋" w:hAnsi="仿宋" w:eastAsia="仿宋"/>
          <w:sz w:val="24"/>
          <w:szCs w:val="24"/>
          <w:highlight w:val="none"/>
        </w:rPr>
      </w:pPr>
    </w:p>
    <w:p w14:paraId="54EBE396">
      <w:pPr>
        <w:widowControl/>
        <w:spacing w:line="360" w:lineRule="auto"/>
        <w:jc w:val="left"/>
        <w:rPr>
          <w:rFonts w:ascii="仿宋" w:hAnsi="仿宋" w:eastAsia="仿宋"/>
          <w:sz w:val="24"/>
          <w:szCs w:val="24"/>
          <w:highlight w:val="none"/>
        </w:rPr>
      </w:pPr>
    </w:p>
    <w:p w14:paraId="5F4189FF">
      <w:pPr>
        <w:widowControl/>
        <w:spacing w:line="360" w:lineRule="auto"/>
        <w:jc w:val="left"/>
        <w:rPr>
          <w:rFonts w:ascii="仿宋" w:hAnsi="仿宋" w:eastAsia="仿宋"/>
          <w:sz w:val="24"/>
          <w:szCs w:val="24"/>
          <w:highlight w:val="none"/>
        </w:rPr>
      </w:pPr>
    </w:p>
    <w:p w14:paraId="168CDCA6">
      <w:pPr>
        <w:pStyle w:val="40"/>
        <w:spacing w:line="240" w:lineRule="auto"/>
        <w:outlineLvl w:val="0"/>
        <w:rPr>
          <w:rFonts w:ascii="仿宋" w:hAnsi="仿宋" w:eastAsia="仿宋" w:cs="Times New Roman"/>
          <w:sz w:val="32"/>
          <w:highlight w:val="none"/>
        </w:rPr>
      </w:pPr>
      <w:bookmarkStart w:id="0" w:name="_Toc509579140"/>
      <w:r>
        <w:rPr>
          <w:rFonts w:ascii="仿宋" w:hAnsi="仿宋" w:eastAsia="仿宋" w:cs="仿宋"/>
          <w:highlight w:val="none"/>
        </w:rPr>
        <w:br w:type="page"/>
      </w:r>
      <w:bookmarkStart w:id="1" w:name="_Toc108633695"/>
      <w:r>
        <w:rPr>
          <w:rFonts w:hint="eastAsia" w:ascii="仿宋" w:hAnsi="仿宋" w:eastAsia="仿宋" w:cs="Times New Roman"/>
          <w:sz w:val="32"/>
          <w:highlight w:val="none"/>
        </w:rPr>
        <w:t>第一章</w:t>
      </w:r>
      <w:r>
        <w:rPr>
          <w:rFonts w:ascii="仿宋" w:hAnsi="仿宋" w:eastAsia="仿宋" w:cs="Times New Roman"/>
          <w:sz w:val="32"/>
          <w:highlight w:val="none"/>
        </w:rPr>
        <w:t xml:space="preserve">  </w:t>
      </w:r>
      <w:r>
        <w:rPr>
          <w:rFonts w:hint="eastAsia" w:ascii="仿宋" w:hAnsi="仿宋" w:eastAsia="仿宋" w:cs="Times New Roman"/>
          <w:sz w:val="32"/>
          <w:highlight w:val="none"/>
        </w:rPr>
        <w:t>谈判</w:t>
      </w:r>
      <w:bookmarkEnd w:id="0"/>
      <w:r>
        <w:rPr>
          <w:rFonts w:hint="eastAsia" w:ascii="仿宋" w:hAnsi="仿宋" w:eastAsia="仿宋" w:cs="Times New Roman"/>
          <w:sz w:val="32"/>
          <w:highlight w:val="none"/>
        </w:rPr>
        <w:t>公告</w:t>
      </w:r>
      <w:bookmarkEnd w:id="1"/>
    </w:p>
    <w:p w14:paraId="69736924">
      <w:pPr>
        <w:spacing w:line="360" w:lineRule="auto"/>
        <w:ind w:firstLine="480" w:firstLineChars="200"/>
        <w:jc w:val="left"/>
        <w:rPr>
          <w:rFonts w:ascii="仿宋" w:hAnsi="仿宋" w:eastAsia="仿宋"/>
          <w:sz w:val="24"/>
          <w:szCs w:val="24"/>
          <w:highlight w:val="none"/>
        </w:rPr>
      </w:pPr>
      <w:r>
        <w:rPr>
          <w:rFonts w:hint="eastAsia" w:ascii="仿宋" w:hAnsi="仿宋" w:eastAsia="仿宋" w:cs="仿宋"/>
          <w:sz w:val="24"/>
          <w:szCs w:val="24"/>
          <w:highlight w:val="none"/>
          <w:u w:val="single"/>
          <w:lang w:eastAsia="zh-CN"/>
        </w:rPr>
        <w:t>四川铭信工程招标咨询有限公司</w:t>
      </w:r>
      <w:r>
        <w:rPr>
          <w:rFonts w:hint="eastAsia" w:ascii="仿宋" w:hAnsi="仿宋" w:eastAsia="仿宋" w:cs="仿宋"/>
          <w:sz w:val="24"/>
          <w:szCs w:val="24"/>
          <w:highlight w:val="none"/>
        </w:rPr>
        <w:t>受</w:t>
      </w:r>
      <w:r>
        <w:rPr>
          <w:rFonts w:hint="eastAsia" w:ascii="仿宋" w:hAnsi="仿宋" w:eastAsia="仿宋" w:cs="仿宋"/>
          <w:sz w:val="24"/>
          <w:szCs w:val="24"/>
          <w:highlight w:val="none"/>
          <w:u w:val="single"/>
        </w:rPr>
        <w:t>成都市技师学院</w:t>
      </w:r>
      <w:r>
        <w:rPr>
          <w:rFonts w:hint="eastAsia" w:ascii="仿宋" w:hAnsi="仿宋" w:eastAsia="仿宋" w:cs="仿宋"/>
          <w:sz w:val="24"/>
          <w:szCs w:val="24"/>
          <w:highlight w:val="none"/>
        </w:rPr>
        <w:t>委托，拟对</w:t>
      </w:r>
      <w:bookmarkStart w:id="2" w:name="PO_默认文件内容_1"/>
      <w:r>
        <w:rPr>
          <w:rFonts w:hint="eastAsia" w:ascii="仿宋" w:hAnsi="仿宋" w:eastAsia="仿宋" w:cs="仿宋"/>
          <w:sz w:val="24"/>
          <w:szCs w:val="24"/>
          <w:highlight w:val="none"/>
          <w:u w:val="single"/>
          <w:lang w:eastAsia="zh-CN"/>
        </w:rPr>
        <w:t>成都市技师学院郫都校区低压线路改造工程项目</w:t>
      </w:r>
      <w:r>
        <w:rPr>
          <w:rFonts w:hint="eastAsia" w:ascii="仿宋" w:hAnsi="仿宋" w:eastAsia="仿宋" w:cs="仿宋"/>
          <w:sz w:val="24"/>
          <w:szCs w:val="24"/>
          <w:highlight w:val="none"/>
        </w:rPr>
        <w:t>采用竞争性谈判方式进行采购，特邀请符合本次采购要求的供应商参加本项目的竞争性谈判。</w:t>
      </w:r>
      <w:bookmarkEnd w:id="2"/>
    </w:p>
    <w:p w14:paraId="6F14BBB7">
      <w:pPr>
        <w:spacing w:line="360" w:lineRule="auto"/>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一、采购项目基本情况</w:t>
      </w:r>
    </w:p>
    <w:p w14:paraId="02F3914B">
      <w:pPr>
        <w:spacing w:line="360" w:lineRule="auto"/>
        <w:ind w:firstLine="480" w:firstLineChars="200"/>
        <w:rPr>
          <w:rFonts w:ascii="仿宋" w:hAnsi="仿宋" w:eastAsia="仿宋" w:cs="仿宋"/>
          <w:highlight w:val="none"/>
          <w:lang w:val="zh-CN"/>
        </w:rPr>
      </w:pPr>
      <w:r>
        <w:rPr>
          <w:rFonts w:ascii="仿宋" w:hAnsi="仿宋" w:eastAsia="仿宋" w:cs="仿宋"/>
          <w:sz w:val="24"/>
          <w:szCs w:val="24"/>
          <w:highlight w:val="none"/>
        </w:rPr>
        <w:t>1.</w:t>
      </w: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u w:val="single"/>
          <w:lang w:eastAsia="zh-CN"/>
        </w:rPr>
        <w:t>SCMX-SC-2025-1015</w:t>
      </w:r>
    </w:p>
    <w:p w14:paraId="3FFECAB9">
      <w:pPr>
        <w:spacing w:line="360" w:lineRule="auto"/>
        <w:ind w:firstLine="480" w:firstLineChars="200"/>
        <w:rPr>
          <w:rFonts w:ascii="仿宋" w:hAnsi="仿宋" w:eastAsia="仿宋"/>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采购项目名称：</w:t>
      </w:r>
      <w:r>
        <w:rPr>
          <w:rFonts w:hint="eastAsia" w:ascii="仿宋" w:hAnsi="仿宋" w:eastAsia="仿宋" w:cs="仿宋"/>
          <w:sz w:val="24"/>
          <w:szCs w:val="24"/>
          <w:highlight w:val="none"/>
          <w:u w:val="single"/>
          <w:lang w:eastAsia="zh-CN"/>
        </w:rPr>
        <w:t>成都市技师学院郫都校区低压线路改造工程项目</w:t>
      </w:r>
    </w:p>
    <w:p w14:paraId="561FF52B">
      <w:pPr>
        <w:spacing w:line="360" w:lineRule="auto"/>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二、资金情况</w:t>
      </w:r>
    </w:p>
    <w:p w14:paraId="093B1D01">
      <w:pPr>
        <w:spacing w:line="360" w:lineRule="auto"/>
        <w:ind w:right="31" w:rightChars="15"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资金来源：</w:t>
      </w:r>
      <w:bookmarkStart w:id="3" w:name="PO_资金性质_1"/>
      <w:r>
        <w:rPr>
          <w:rFonts w:hint="eastAsia" w:ascii="仿宋" w:hAnsi="仿宋" w:eastAsia="仿宋" w:cs="仿宋"/>
          <w:sz w:val="24"/>
          <w:szCs w:val="24"/>
          <w:highlight w:val="none"/>
        </w:rPr>
        <w:t>财政拨款；</w:t>
      </w:r>
      <w:r>
        <w:rPr>
          <w:rFonts w:hint="eastAsia" w:ascii="仿宋" w:hAnsi="仿宋" w:eastAsia="仿宋" w:cs="仿宋"/>
          <w:spacing w:val="-4"/>
          <w:sz w:val="24"/>
          <w:szCs w:val="24"/>
          <w:highlight w:val="none"/>
        </w:rPr>
        <w:t>本项目采购的预算金额</w:t>
      </w:r>
      <w:r>
        <w:rPr>
          <w:rFonts w:hint="eastAsia" w:ascii="仿宋" w:hAnsi="仿宋" w:eastAsia="仿宋" w:cs="仿宋"/>
          <w:spacing w:val="-4"/>
          <w:sz w:val="24"/>
          <w:szCs w:val="24"/>
          <w:highlight w:val="none"/>
          <w:lang w:eastAsia="zh-CN"/>
        </w:rPr>
        <w:t>：17.5万元，</w:t>
      </w:r>
      <w:r>
        <w:rPr>
          <w:rFonts w:hint="eastAsia" w:ascii="仿宋" w:hAnsi="仿宋" w:eastAsia="仿宋" w:cs="仿宋"/>
          <w:spacing w:val="-4"/>
          <w:sz w:val="24"/>
          <w:szCs w:val="24"/>
          <w:highlight w:val="none"/>
        </w:rPr>
        <w:t>招标控制价</w:t>
      </w:r>
      <w:r>
        <w:rPr>
          <w:rFonts w:hint="eastAsia" w:ascii="仿宋" w:hAnsi="仿宋" w:eastAsia="仿宋" w:cs="仿宋"/>
          <w:spacing w:val="-4"/>
          <w:sz w:val="24"/>
          <w:szCs w:val="24"/>
          <w:highlight w:val="none"/>
          <w:lang w:eastAsia="zh-CN"/>
        </w:rPr>
        <w:t>（</w:t>
      </w:r>
      <w:r>
        <w:rPr>
          <w:rFonts w:hint="eastAsia" w:ascii="仿宋" w:hAnsi="仿宋" w:eastAsia="仿宋" w:cs="仿宋"/>
          <w:spacing w:val="-4"/>
          <w:sz w:val="24"/>
          <w:szCs w:val="24"/>
          <w:highlight w:val="none"/>
        </w:rPr>
        <w:t>最高限价</w:t>
      </w:r>
      <w:r>
        <w:rPr>
          <w:rFonts w:hint="eastAsia" w:ascii="仿宋" w:hAnsi="仿宋" w:eastAsia="仿宋" w:cs="仿宋"/>
          <w:spacing w:val="-4"/>
          <w:sz w:val="24"/>
          <w:szCs w:val="24"/>
          <w:highlight w:val="none"/>
          <w:lang w:eastAsia="zh-CN"/>
        </w:rPr>
        <w:t>）</w:t>
      </w:r>
      <w:r>
        <w:rPr>
          <w:rFonts w:hint="eastAsia" w:ascii="仿宋" w:hAnsi="仿宋" w:eastAsia="仿宋" w:cs="仿宋"/>
          <w:spacing w:val="-4"/>
          <w:sz w:val="24"/>
          <w:szCs w:val="24"/>
          <w:highlight w:val="none"/>
        </w:rPr>
        <w:t>为174984.16元（其中安全文明施工费为：5877.46元，规费为：1282.59元，暂列金额为：3556.40元）</w:t>
      </w:r>
      <w:r>
        <w:rPr>
          <w:rFonts w:hint="eastAsia" w:ascii="仿宋" w:hAnsi="仿宋" w:eastAsia="仿宋" w:cs="仿宋"/>
          <w:sz w:val="24"/>
          <w:szCs w:val="24"/>
          <w:highlight w:val="none"/>
        </w:rPr>
        <w:t>。</w:t>
      </w:r>
    </w:p>
    <w:bookmarkEnd w:id="3"/>
    <w:p w14:paraId="01F21085">
      <w:pPr>
        <w:spacing w:line="360" w:lineRule="auto"/>
        <w:ind w:firstLine="482" w:firstLineChars="200"/>
        <w:rPr>
          <w:rFonts w:ascii="仿宋" w:hAnsi="仿宋" w:eastAsia="仿宋"/>
          <w:sz w:val="24"/>
          <w:szCs w:val="24"/>
          <w:highlight w:val="none"/>
        </w:rPr>
      </w:pPr>
      <w:r>
        <w:rPr>
          <w:rFonts w:hint="eastAsia" w:ascii="仿宋" w:hAnsi="仿宋" w:eastAsia="仿宋" w:cs="仿宋"/>
          <w:b/>
          <w:bCs/>
          <w:sz w:val="24"/>
          <w:szCs w:val="24"/>
          <w:highlight w:val="none"/>
        </w:rPr>
        <w:t>三、采购项目简介</w:t>
      </w:r>
    </w:p>
    <w:p w14:paraId="37864059">
      <w:pPr>
        <w:spacing w:line="360" w:lineRule="auto"/>
        <w:ind w:right="31" w:rightChars="15" w:firstLine="480" w:firstLineChars="200"/>
        <w:rPr>
          <w:highlight w:val="none"/>
        </w:rPr>
      </w:pPr>
      <w:bookmarkStart w:id="4" w:name="PO_默认文件内容_2"/>
      <w:r>
        <w:rPr>
          <w:rFonts w:hint="eastAsia" w:ascii="仿宋" w:hAnsi="仿宋" w:eastAsia="仿宋" w:cs="仿宋"/>
          <w:sz w:val="24"/>
          <w:szCs w:val="24"/>
          <w:highlight w:val="none"/>
        </w:rPr>
        <w:t>工程地点：</w:t>
      </w:r>
      <w:r>
        <w:rPr>
          <w:rFonts w:hint="eastAsia" w:ascii="仿宋" w:hAnsi="仿宋" w:eastAsia="仿宋" w:cs="仿宋"/>
          <w:sz w:val="24"/>
          <w:szCs w:val="24"/>
          <w:highlight w:val="none"/>
          <w:lang w:val="en-US" w:eastAsia="zh-CN"/>
        </w:rPr>
        <w:t>成都市郫都区红光街道港通北三路1899号。主要内容为</w:t>
      </w:r>
      <w:r>
        <w:rPr>
          <w:rFonts w:hint="eastAsia" w:ascii="仿宋" w:hAnsi="仿宋" w:eastAsia="仿宋" w:cs="仿宋"/>
          <w:sz w:val="24"/>
          <w:szCs w:val="24"/>
          <w:highlight w:val="none"/>
        </w:rPr>
        <w:t>从一实训楼低压配电室引一根ZC-YJV22-0.6/1KV-4*120+1*70电缆到食堂2楼配电箱，为食堂新增设备提供电力保障，工程内容详见工程量清单。</w:t>
      </w:r>
    </w:p>
    <w:bookmarkEnd w:id="4"/>
    <w:p w14:paraId="232D0517">
      <w:pPr>
        <w:spacing w:after="120" w:line="360" w:lineRule="auto"/>
        <w:ind w:firstLine="482" w:firstLineChars="200"/>
        <w:rPr>
          <w:rFonts w:ascii="仿宋" w:hAnsi="仿宋" w:eastAsia="仿宋"/>
          <w:b/>
          <w:bCs/>
          <w:sz w:val="24"/>
          <w:szCs w:val="24"/>
          <w:highlight w:val="none"/>
        </w:rPr>
      </w:pPr>
      <w:r>
        <w:rPr>
          <w:rFonts w:hint="eastAsia" w:ascii="仿宋" w:hAnsi="仿宋" w:eastAsia="仿宋" w:cs="仿宋"/>
          <w:b/>
          <w:bCs/>
          <w:sz w:val="24"/>
          <w:szCs w:val="24"/>
          <w:highlight w:val="none"/>
        </w:rPr>
        <w:t>四、邀请供应商</w:t>
      </w:r>
    </w:p>
    <w:p w14:paraId="3FC37102">
      <w:pPr>
        <w:spacing w:after="120" w:line="360" w:lineRule="auto"/>
        <w:ind w:firstLine="480" w:firstLineChars="200"/>
        <w:rPr>
          <w:rFonts w:ascii="仿宋" w:hAnsi="仿宋" w:eastAsia="仿宋"/>
          <w:sz w:val="24"/>
          <w:szCs w:val="24"/>
          <w:highlight w:val="none"/>
        </w:rPr>
      </w:pPr>
      <w:bookmarkStart w:id="5" w:name="PO_默认文件内容_3"/>
      <w:r>
        <w:rPr>
          <w:rFonts w:hint="eastAsia" w:ascii="仿宋" w:hAnsi="仿宋" w:eastAsia="仿宋" w:cs="仿宋"/>
          <w:sz w:val="24"/>
          <w:szCs w:val="24"/>
          <w:highlight w:val="none"/>
        </w:rPr>
        <w:t>本次竞争性谈判邀请公告在</w:t>
      </w:r>
      <w:r>
        <w:rPr>
          <w:rFonts w:hint="eastAsia" w:ascii="仿宋" w:hAnsi="仿宋" w:eastAsia="仿宋" w:cs="仿宋"/>
          <w:sz w:val="24"/>
          <w:szCs w:val="24"/>
          <w:highlight w:val="none"/>
          <w:u w:val="single"/>
        </w:rPr>
        <w:t>中国招标投标公共服务平台（</w:t>
      </w:r>
      <w:r>
        <w:rPr>
          <w:highlight w:val="none"/>
        </w:rPr>
        <w:fldChar w:fldCharType="begin"/>
      </w:r>
      <w:r>
        <w:rPr>
          <w:highlight w:val="none"/>
        </w:rPr>
        <w:instrText xml:space="preserve"> HYPERLINK "http://www.cebpubservice.com" </w:instrText>
      </w:r>
      <w:r>
        <w:rPr>
          <w:highlight w:val="none"/>
        </w:rPr>
        <w:fldChar w:fldCharType="separate"/>
      </w:r>
      <w:r>
        <w:rPr>
          <w:rFonts w:ascii="仿宋" w:hAnsi="仿宋" w:eastAsia="仿宋" w:cs="仿宋"/>
          <w:sz w:val="24"/>
          <w:szCs w:val="24"/>
          <w:highlight w:val="none"/>
          <w:u w:val="single"/>
        </w:rPr>
        <w:t>http://www.cebpubservice.com</w:t>
      </w:r>
      <w:r>
        <w:rPr>
          <w:rFonts w:ascii="仿宋" w:hAnsi="仿宋" w:eastAsia="仿宋" w:cs="仿宋"/>
          <w:sz w:val="24"/>
          <w:szCs w:val="24"/>
          <w:highlight w:val="none"/>
          <w:u w:val="single"/>
        </w:rPr>
        <w:fldChar w:fldCharType="end"/>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上发布。</w:t>
      </w:r>
    </w:p>
    <w:bookmarkEnd w:id="5"/>
    <w:p w14:paraId="66F9B126">
      <w:pPr>
        <w:spacing w:after="120" w:line="360" w:lineRule="auto"/>
        <w:ind w:firstLine="482" w:firstLineChars="200"/>
        <w:rPr>
          <w:rFonts w:ascii="仿宋" w:hAnsi="仿宋" w:eastAsia="仿宋"/>
          <w:b/>
          <w:bCs/>
          <w:sz w:val="24"/>
          <w:szCs w:val="24"/>
          <w:highlight w:val="none"/>
        </w:rPr>
      </w:pPr>
      <w:r>
        <w:rPr>
          <w:rFonts w:hint="eastAsia" w:ascii="仿宋" w:hAnsi="仿宋" w:eastAsia="仿宋" w:cs="仿宋"/>
          <w:b/>
          <w:bCs/>
          <w:sz w:val="24"/>
          <w:szCs w:val="24"/>
          <w:highlight w:val="none"/>
        </w:rPr>
        <w:t>五、供应商参加本次采购活动应具备下列条件</w:t>
      </w:r>
    </w:p>
    <w:p w14:paraId="75131519">
      <w:pPr>
        <w:pStyle w:val="70"/>
        <w:ind w:firstLine="600" w:firstLineChars="250"/>
        <w:rPr>
          <w:rFonts w:hint="eastAsia" w:ascii="仿宋" w:hAnsi="仿宋" w:eastAsia="仿宋" w:cs="仿宋"/>
          <w:color w:val="auto"/>
          <w:sz w:val="24"/>
          <w:szCs w:val="24"/>
          <w:highlight w:val="none"/>
        </w:rPr>
      </w:pPr>
      <w:bookmarkStart w:id="6" w:name="PO_供应商资格条件_1"/>
      <w:r>
        <w:rPr>
          <w:rFonts w:hint="eastAsia" w:ascii="仿宋" w:hAnsi="仿宋" w:eastAsia="仿宋" w:cs="仿宋"/>
          <w:color w:val="auto"/>
          <w:sz w:val="24"/>
          <w:szCs w:val="24"/>
          <w:highlight w:val="none"/>
        </w:rPr>
        <w:t>1.具有独立承担民事责任的能力；</w:t>
      </w:r>
    </w:p>
    <w:p w14:paraId="4923C62C">
      <w:pPr>
        <w:pStyle w:val="70"/>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w:t>
      </w:r>
    </w:p>
    <w:p w14:paraId="2DD1DABE">
      <w:pPr>
        <w:pStyle w:val="70"/>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3.具有履行合同所必需的设备和专业技术能力；</w:t>
      </w:r>
    </w:p>
    <w:p w14:paraId="373A9942">
      <w:pPr>
        <w:pStyle w:val="70"/>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4.有依法缴纳税收和社会保障资金的良好记录；</w:t>
      </w:r>
    </w:p>
    <w:p w14:paraId="3F98D989">
      <w:pPr>
        <w:pStyle w:val="70"/>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5.参加本次采购活动前三年内，在经营活动中没有重大违法记录；</w:t>
      </w:r>
    </w:p>
    <w:p w14:paraId="3C2836D7">
      <w:pPr>
        <w:pStyle w:val="70"/>
        <w:ind w:firstLine="600" w:firstLineChars="25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6.法律、行政法规规定的其他条件</w:t>
      </w:r>
      <w:r>
        <w:rPr>
          <w:rFonts w:hint="eastAsia" w:ascii="仿宋" w:hAnsi="仿宋" w:eastAsia="仿宋"/>
          <w:color w:val="auto"/>
          <w:sz w:val="24"/>
          <w:szCs w:val="24"/>
          <w:highlight w:val="none"/>
        </w:rPr>
        <w:t>；</w:t>
      </w:r>
    </w:p>
    <w:p w14:paraId="6C79E280">
      <w:pPr>
        <w:pStyle w:val="70"/>
        <w:ind w:firstLine="600" w:firstLineChars="25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7.本项目的特定资格要求：（1）须具有国家建设行政主管部门颁发的输变电工程专业承包三级及以上资质，且具有电力监管部门颁发的承装电力设施许可证（承装）五级及以上资质；</w:t>
      </w:r>
    </w:p>
    <w:p w14:paraId="08073E2E">
      <w:pPr>
        <w:pStyle w:val="70"/>
        <w:ind w:firstLine="600" w:firstLineChars="25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（2）具备有效的《安全生产许可证》；</w:t>
      </w:r>
    </w:p>
    <w:p w14:paraId="5DD7AD36">
      <w:pPr>
        <w:pStyle w:val="70"/>
        <w:ind w:firstLine="600" w:firstLineChars="250"/>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3）如供应商为四川省省外企业的，在合同签订前具备有效的《四川省省外企业入川从事建筑活动备案证》或《四川省省外建筑企业入川承揽业务验证登记证》或带二维码的《四川省省外施工、监理企业入川承揽业务信息录入证》或《四川省省外建筑企业入川信息报送电子登记表》。</w:t>
      </w:r>
    </w:p>
    <w:p w14:paraId="2C89A20C">
      <w:pPr>
        <w:pStyle w:val="70"/>
        <w:ind w:firstLine="602" w:firstLineChars="250"/>
        <w:rPr>
          <w:rFonts w:hint="eastAsia" w:ascii="仿宋" w:hAnsi="仿宋" w:eastAsia="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注：</w:t>
      </w:r>
      <w:r>
        <w:rPr>
          <w:rFonts w:hint="eastAsia" w:ascii="仿宋" w:hAnsi="仿宋" w:eastAsia="仿宋" w:cs="仿宋"/>
          <w:b/>
          <w:bCs/>
          <w:color w:val="auto"/>
          <w:sz w:val="24"/>
          <w:szCs w:val="24"/>
          <w:highlight w:val="none"/>
        </w:rPr>
        <w:t>本项目不</w:t>
      </w:r>
      <w:bookmarkEnd w:id="6"/>
      <w:r>
        <w:rPr>
          <w:rFonts w:hint="eastAsia" w:ascii="仿宋" w:hAnsi="仿宋" w:eastAsia="仿宋" w:cs="仿宋"/>
          <w:b/>
          <w:bCs/>
          <w:color w:val="auto"/>
          <w:sz w:val="24"/>
          <w:szCs w:val="24"/>
          <w:highlight w:val="none"/>
        </w:rPr>
        <w:t>接受联合体参与</w:t>
      </w:r>
      <w:r>
        <w:rPr>
          <w:rFonts w:hint="eastAsia" w:ascii="仿宋" w:hAnsi="仿宋" w:eastAsia="仿宋" w:cs="仿宋"/>
          <w:b/>
          <w:bCs/>
          <w:color w:val="auto"/>
          <w:sz w:val="24"/>
          <w:szCs w:val="24"/>
          <w:highlight w:val="none"/>
          <w:lang w:eastAsia="zh-CN"/>
        </w:rPr>
        <w:t>。</w:t>
      </w:r>
    </w:p>
    <w:p w14:paraId="09487ACB">
      <w:pPr>
        <w:spacing w:after="120" w:line="44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六、严禁参加本次采购活动的供应商</w:t>
      </w:r>
    </w:p>
    <w:p w14:paraId="018B9FFE">
      <w:pPr>
        <w:tabs>
          <w:tab w:val="left" w:pos="7665"/>
        </w:tabs>
        <w:spacing w:line="440" w:lineRule="exact"/>
        <w:ind w:firstLine="600" w:firstLineChars="250"/>
        <w:rPr>
          <w:rFonts w:hint="eastAsia" w:ascii="仿宋" w:hAnsi="仿宋" w:eastAsia="仿宋" w:cs="仿宋"/>
          <w:sz w:val="24"/>
          <w:highlight w:val="none"/>
        </w:rPr>
      </w:pPr>
      <w:r>
        <w:rPr>
          <w:rFonts w:hint="eastAsia" w:ascii="仿宋" w:hAnsi="仿宋" w:eastAsia="仿宋" w:cs="仿宋"/>
          <w:sz w:val="24"/>
          <w:highlight w:val="none"/>
        </w:rPr>
        <w:t>1.采购人/采购代理机构将通过“信用中国”网站（www.creditchina.gov.cn）、“中国政府采购网”网站（www.ccgp.gov.cn）等渠道在递交响应文件截止之日查询供应商在响应文件递交截止时间前的信用记录并保存信用记录结果网页截图，被列入失信被执行人名单、重大税收违法案件当事人名单、政府采购严重违法失信行为记录名单中的供应商（以联合体形式参加采购活动，联合体成员存在不良信用记录的，视同联合体存在不良信用记录），资格审查不予通过，其响应文件作无效处理。若被列入采购人禁用供应商名单中的，将取消其报名资格。</w:t>
      </w:r>
    </w:p>
    <w:p w14:paraId="3D5A3486">
      <w:pPr>
        <w:tabs>
          <w:tab w:val="left" w:pos="7665"/>
        </w:tabs>
        <w:spacing w:line="440" w:lineRule="exact"/>
        <w:ind w:firstLine="600" w:firstLineChars="250"/>
        <w:rPr>
          <w:rFonts w:hint="eastAsia" w:ascii="仿宋" w:hAnsi="仿宋" w:eastAsia="仿宋" w:cs="仿宋"/>
          <w:b/>
          <w:bCs/>
          <w:sz w:val="24"/>
          <w:szCs w:val="24"/>
          <w:highlight w:val="none"/>
        </w:rPr>
      </w:pPr>
      <w:r>
        <w:rPr>
          <w:rFonts w:hint="eastAsia" w:ascii="仿宋" w:hAnsi="仿宋" w:eastAsia="仿宋" w:cs="仿宋"/>
          <w:sz w:val="24"/>
          <w:highlight w:val="none"/>
        </w:rPr>
        <w:t>2.单位负责人为同一人或者存在直接控股、管理关系的不同供应商不得参加同一合同项下的采购活动。否则，相关响应文件均作无效处理。</w:t>
      </w:r>
    </w:p>
    <w:p w14:paraId="030640A7">
      <w:pPr>
        <w:spacing w:line="360" w:lineRule="auto"/>
        <w:ind w:firstLine="482" w:firstLineChars="200"/>
        <w:rPr>
          <w:rFonts w:hint="eastAsia" w:ascii="仿宋" w:hAnsi="仿宋" w:eastAsia="仿宋" w:cs="仿宋"/>
          <w:b w:val="0"/>
          <w:bCs w:val="0"/>
          <w:sz w:val="24"/>
          <w:szCs w:val="24"/>
          <w:highlight w:val="none"/>
        </w:rPr>
      </w:pPr>
      <w:r>
        <w:rPr>
          <w:rFonts w:hint="eastAsia" w:ascii="仿宋" w:hAnsi="仿宋" w:eastAsia="仿宋" w:cs="仿宋"/>
          <w:b/>
          <w:bCs/>
          <w:sz w:val="24"/>
          <w:szCs w:val="24"/>
          <w:highlight w:val="none"/>
          <w:lang w:val="en-US" w:eastAsia="zh-CN"/>
        </w:rPr>
        <w:t>七</w:t>
      </w:r>
      <w:r>
        <w:rPr>
          <w:rFonts w:hint="eastAsia" w:ascii="仿宋" w:hAnsi="仿宋" w:eastAsia="仿宋" w:cs="仿宋"/>
          <w:b/>
          <w:bCs/>
          <w:sz w:val="24"/>
          <w:szCs w:val="24"/>
          <w:highlight w:val="none"/>
        </w:rPr>
        <w:t>、谈判文件获取方式、时间、地点：</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文件</w:t>
      </w:r>
      <w:r>
        <w:rPr>
          <w:rFonts w:hint="eastAsia" w:ascii="仿宋" w:hAnsi="仿宋" w:eastAsia="仿宋" w:cs="仿宋"/>
          <w:color w:val="auto"/>
          <w:sz w:val="24"/>
          <w:highlight w:val="none"/>
          <w:u w:val="none"/>
        </w:rPr>
        <w:t>自</w:t>
      </w:r>
      <w:r>
        <w:rPr>
          <w:rFonts w:hint="eastAsia" w:ascii="仿宋" w:hAnsi="仿宋" w:eastAsia="仿宋" w:cs="仿宋"/>
          <w:color w:val="auto"/>
          <w:sz w:val="24"/>
          <w:highlight w:val="none"/>
          <w:u w:val="single"/>
        </w:rPr>
        <w:t>202</w:t>
      </w:r>
      <w:r>
        <w:rPr>
          <w:rFonts w:hint="eastAsia" w:ascii="仿宋" w:hAnsi="仿宋" w:eastAsia="仿宋" w:cs="仿宋"/>
          <w:color w:val="auto"/>
          <w:sz w:val="24"/>
          <w:highlight w:val="none"/>
          <w:u w:val="single"/>
          <w:lang w:val="en-US" w:eastAsia="zh-CN"/>
        </w:rPr>
        <w:t>5</w:t>
      </w:r>
      <w:r>
        <w:rPr>
          <w:rFonts w:hint="eastAsia" w:ascii="仿宋" w:hAnsi="仿宋" w:eastAsia="仿宋" w:cs="仿宋"/>
          <w:color w:val="auto"/>
          <w:sz w:val="24"/>
          <w:highlight w:val="none"/>
          <w:u w:val="single"/>
        </w:rPr>
        <w:t>年</w:t>
      </w:r>
      <w:r>
        <w:rPr>
          <w:rFonts w:hint="eastAsia" w:ascii="仿宋" w:hAnsi="仿宋" w:eastAsia="仿宋" w:cs="仿宋"/>
          <w:color w:val="auto"/>
          <w:sz w:val="24"/>
          <w:highlight w:val="none"/>
          <w:u w:val="single"/>
          <w:lang w:val="en-US" w:eastAsia="zh-CN"/>
        </w:rPr>
        <w:t>5</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30</w:t>
      </w:r>
      <w:r>
        <w:rPr>
          <w:rFonts w:hint="eastAsia" w:ascii="仿宋" w:hAnsi="仿宋" w:eastAsia="仿宋" w:cs="仿宋"/>
          <w:color w:val="auto"/>
          <w:sz w:val="24"/>
          <w:highlight w:val="none"/>
          <w:u w:val="single"/>
        </w:rPr>
        <w:t>日</w:t>
      </w:r>
      <w:r>
        <w:rPr>
          <w:rFonts w:hint="eastAsia" w:ascii="仿宋" w:hAnsi="仿宋" w:eastAsia="仿宋" w:cs="仿宋"/>
          <w:color w:val="auto"/>
          <w:sz w:val="24"/>
          <w:highlight w:val="none"/>
          <w:u w:val="single"/>
          <w:lang w:val="en-US" w:eastAsia="zh-CN"/>
        </w:rPr>
        <w:t>至</w:t>
      </w:r>
      <w:r>
        <w:rPr>
          <w:rFonts w:hint="eastAsia" w:ascii="仿宋" w:hAnsi="仿宋" w:eastAsia="仿宋" w:cs="仿宋"/>
          <w:color w:val="auto"/>
          <w:sz w:val="24"/>
          <w:highlight w:val="none"/>
          <w:u w:val="single"/>
        </w:rPr>
        <w:t>202</w:t>
      </w:r>
      <w:r>
        <w:rPr>
          <w:rFonts w:hint="eastAsia" w:ascii="仿宋" w:hAnsi="仿宋" w:eastAsia="仿宋" w:cs="仿宋"/>
          <w:color w:val="auto"/>
          <w:sz w:val="24"/>
          <w:highlight w:val="none"/>
          <w:u w:val="single"/>
          <w:lang w:val="en-US" w:eastAsia="zh-CN"/>
        </w:rPr>
        <w:t>5</w:t>
      </w:r>
      <w:r>
        <w:rPr>
          <w:rFonts w:hint="eastAsia" w:ascii="仿宋" w:hAnsi="仿宋" w:eastAsia="仿宋" w:cs="仿宋"/>
          <w:color w:val="auto"/>
          <w:sz w:val="24"/>
          <w:highlight w:val="none"/>
          <w:u w:val="single"/>
        </w:rPr>
        <w:t>年</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4</w:t>
      </w:r>
      <w:r>
        <w:rPr>
          <w:rFonts w:hint="eastAsia" w:ascii="仿宋" w:hAnsi="仿宋" w:eastAsia="仿宋" w:cs="仿宋"/>
          <w:color w:val="auto"/>
          <w:sz w:val="24"/>
          <w:highlight w:val="none"/>
          <w:u w:val="single"/>
        </w:rPr>
        <w:t>日</w:t>
      </w:r>
      <w:r>
        <w:rPr>
          <w:rFonts w:hint="eastAsia" w:ascii="仿宋" w:hAnsi="仿宋" w:eastAsia="仿宋" w:cs="仿宋"/>
          <w:color w:val="auto"/>
          <w:kern w:val="0"/>
          <w:sz w:val="24"/>
          <w:highlight w:val="none"/>
          <w:u w:val="single"/>
        </w:rPr>
        <w:t>9：00-12：00，14：00-17：00</w:t>
      </w:r>
      <w:r>
        <w:rPr>
          <w:rFonts w:hint="eastAsia" w:ascii="仿宋" w:hAnsi="仿宋" w:eastAsia="仿宋" w:cs="仿宋"/>
          <w:b w:val="0"/>
          <w:bCs w:val="0"/>
          <w:sz w:val="24"/>
          <w:szCs w:val="24"/>
          <w:highlight w:val="none"/>
          <w:lang w:val="en-US" w:eastAsia="zh-CN"/>
        </w:rPr>
        <w:t>（北京时间）网络报名获取，谈判文件售价300元/份</w:t>
      </w:r>
      <w:r>
        <w:rPr>
          <w:rFonts w:hint="eastAsia" w:ascii="仿宋" w:hAnsi="仿宋" w:eastAsia="仿宋" w:cs="仿宋"/>
          <w:sz w:val="24"/>
          <w:highlight w:val="none"/>
        </w:rPr>
        <w:t>（</w:t>
      </w:r>
      <w:r>
        <w:rPr>
          <w:rFonts w:hint="eastAsia" w:ascii="仿宋" w:hAnsi="仿宋" w:eastAsia="仿宋" w:cs="仿宋"/>
          <w:sz w:val="24"/>
          <w:szCs w:val="18"/>
          <w:highlight w:val="none"/>
          <w:lang w:val="en-US" w:eastAsia="zh-CN"/>
        </w:rPr>
        <w:t>谈判</w:t>
      </w:r>
      <w:r>
        <w:rPr>
          <w:rFonts w:hint="eastAsia" w:ascii="仿宋" w:hAnsi="仿宋" w:eastAsia="仿宋" w:cs="仿宋"/>
          <w:sz w:val="24"/>
          <w:highlight w:val="none"/>
        </w:rPr>
        <w:t>文件售后不退,</w:t>
      </w:r>
      <w:r>
        <w:rPr>
          <w:rFonts w:hint="eastAsia" w:ascii="仿宋" w:hAnsi="仿宋" w:eastAsia="仿宋" w:cs="仿宋"/>
          <w:sz w:val="24"/>
          <w:szCs w:val="18"/>
          <w:highlight w:val="none"/>
          <w:lang w:val="en-US" w:eastAsia="zh-CN"/>
        </w:rPr>
        <w:t>谈判</w:t>
      </w:r>
      <w:r>
        <w:rPr>
          <w:rFonts w:hint="eastAsia" w:ascii="仿宋" w:hAnsi="仿宋" w:eastAsia="仿宋" w:cs="仿宋"/>
          <w:sz w:val="24"/>
          <w:highlight w:val="none"/>
        </w:rPr>
        <w:t>资格不能转让）</w:t>
      </w:r>
      <w:r>
        <w:rPr>
          <w:rFonts w:hint="eastAsia" w:ascii="仿宋" w:hAnsi="仿宋" w:eastAsia="仿宋" w:cs="仿宋"/>
          <w:b w:val="0"/>
          <w:bCs w:val="0"/>
          <w:sz w:val="24"/>
          <w:szCs w:val="24"/>
          <w:highlight w:val="none"/>
        </w:rPr>
        <w:t>。</w:t>
      </w:r>
    </w:p>
    <w:p w14:paraId="3342426B">
      <w:pPr>
        <w:spacing w:line="360" w:lineRule="auto"/>
        <w:ind w:firstLine="480" w:firstLineChars="200"/>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网络报名：提供单位介绍信、经办人身份证复印件（以上材料加盖单位公章）及报名费转账回执单复印件。扫描后在以下链接（https://f.wps.cn/g/n8SbxV8A/），填写报名信息并上传相关资料，由我司工作人员审核后回复报名邮件；在谈判文件获取截止时间前（以到账时间为准）转款缴费成功视为获取采购文件成功。</w:t>
      </w:r>
    </w:p>
    <w:p w14:paraId="1581AD03">
      <w:pPr>
        <w:spacing w:line="360" w:lineRule="auto"/>
        <w:ind w:firstLine="480" w:firstLineChars="200"/>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报名费交款方式：银行转账（从供应商单位账户转账至以下银行账户）</w:t>
      </w:r>
    </w:p>
    <w:p w14:paraId="6C490EF6">
      <w:pPr>
        <w:spacing w:line="360" w:lineRule="auto"/>
        <w:ind w:firstLine="480" w:firstLineChars="200"/>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收款单位：四川铭信工程招标咨询有限公司</w:t>
      </w:r>
    </w:p>
    <w:p w14:paraId="1D4C3F9D">
      <w:pPr>
        <w:spacing w:line="360" w:lineRule="auto"/>
        <w:ind w:firstLine="480" w:firstLineChars="200"/>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开户银行：四川银行股份有限公司成都天府广场支行</w:t>
      </w:r>
    </w:p>
    <w:p w14:paraId="71733165">
      <w:pPr>
        <w:spacing w:line="360" w:lineRule="auto"/>
        <w:ind w:firstLine="480" w:firstLineChars="200"/>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账    号：78220100072502592</w:t>
      </w:r>
    </w:p>
    <w:p w14:paraId="53BA9798">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b w:val="0"/>
          <w:bCs w:val="0"/>
          <w:sz w:val="24"/>
          <w:szCs w:val="24"/>
          <w:highlight w:val="none"/>
          <w:lang w:val="en-US" w:eastAsia="zh-CN"/>
        </w:rPr>
        <w:t>转账备注：成都市技师学院郫都校区低压线路改造工程项目报名费（可简称）</w:t>
      </w:r>
    </w:p>
    <w:p w14:paraId="6B9A2ABE">
      <w:pPr>
        <w:spacing w:after="120" w:line="440" w:lineRule="exact"/>
        <w:ind w:firstLine="482" w:firstLineChars="200"/>
        <w:rPr>
          <w:rFonts w:hint="eastAsia" w:ascii="仿宋" w:hAnsi="仿宋" w:eastAsia="仿宋" w:cs="仿宋"/>
          <w:b/>
          <w:bCs/>
          <w:sz w:val="24"/>
          <w:szCs w:val="24"/>
          <w:highlight w:val="none"/>
        </w:rPr>
      </w:pPr>
    </w:p>
    <w:p w14:paraId="70579527">
      <w:pPr>
        <w:spacing w:after="120" w:line="440" w:lineRule="exact"/>
        <w:ind w:firstLine="482" w:firstLineChars="200"/>
        <w:rPr>
          <w:rFonts w:hint="eastAsia" w:ascii="仿宋" w:hAnsi="仿宋" w:eastAsia="仿宋" w:cs="仿宋"/>
          <w:sz w:val="24"/>
          <w:szCs w:val="28"/>
          <w:highlight w:val="none"/>
        </w:rPr>
      </w:pPr>
      <w:r>
        <w:rPr>
          <w:rFonts w:hint="eastAsia" w:ascii="仿宋" w:hAnsi="仿宋" w:eastAsia="仿宋" w:cs="仿宋"/>
          <w:b/>
          <w:sz w:val="24"/>
          <w:szCs w:val="28"/>
          <w:highlight w:val="none"/>
        </w:rPr>
        <w:t>八、递交响应文件截止</w:t>
      </w:r>
      <w:r>
        <w:rPr>
          <w:rFonts w:hint="eastAsia" w:ascii="仿宋" w:hAnsi="仿宋" w:eastAsia="仿宋" w:cs="仿宋"/>
          <w:b/>
          <w:sz w:val="24"/>
          <w:highlight w:val="none"/>
        </w:rPr>
        <w:t>时间（即响应文件开启时间）：</w:t>
      </w:r>
      <w:r>
        <w:rPr>
          <w:rFonts w:hint="eastAsia" w:ascii="仿宋" w:hAnsi="仿宋" w:eastAsia="仿宋" w:cs="仿宋"/>
          <w:b/>
          <w:sz w:val="24"/>
          <w:szCs w:val="28"/>
          <w:highlight w:val="none"/>
        </w:rPr>
        <w:t>202</w:t>
      </w:r>
      <w:r>
        <w:rPr>
          <w:rFonts w:hint="eastAsia" w:ascii="仿宋" w:hAnsi="仿宋" w:eastAsia="仿宋" w:cs="仿宋"/>
          <w:b/>
          <w:sz w:val="24"/>
          <w:szCs w:val="28"/>
          <w:highlight w:val="none"/>
          <w:lang w:val="en-US" w:eastAsia="zh-CN"/>
        </w:rPr>
        <w:t>5</w:t>
      </w:r>
      <w:r>
        <w:rPr>
          <w:rFonts w:hint="eastAsia" w:ascii="仿宋" w:hAnsi="仿宋" w:eastAsia="仿宋" w:cs="仿宋"/>
          <w:b/>
          <w:sz w:val="24"/>
          <w:szCs w:val="28"/>
          <w:highlight w:val="none"/>
        </w:rPr>
        <w:t>年</w:t>
      </w:r>
      <w:r>
        <w:rPr>
          <w:rFonts w:hint="eastAsia" w:ascii="仿宋" w:hAnsi="仿宋" w:eastAsia="仿宋" w:cs="仿宋"/>
          <w:b/>
          <w:sz w:val="24"/>
          <w:szCs w:val="28"/>
          <w:highlight w:val="none"/>
          <w:lang w:val="en-US" w:eastAsia="zh-CN"/>
        </w:rPr>
        <w:t>6</w:t>
      </w:r>
      <w:r>
        <w:rPr>
          <w:rFonts w:hint="eastAsia" w:ascii="仿宋" w:hAnsi="仿宋" w:eastAsia="仿宋" w:cs="仿宋"/>
          <w:b/>
          <w:sz w:val="24"/>
          <w:szCs w:val="28"/>
          <w:highlight w:val="none"/>
        </w:rPr>
        <w:t>月</w:t>
      </w:r>
      <w:r>
        <w:rPr>
          <w:rFonts w:hint="eastAsia" w:ascii="仿宋" w:hAnsi="仿宋" w:eastAsia="仿宋" w:cs="仿宋"/>
          <w:b/>
          <w:sz w:val="24"/>
          <w:szCs w:val="28"/>
          <w:highlight w:val="none"/>
          <w:lang w:val="en-US" w:eastAsia="zh-CN"/>
        </w:rPr>
        <w:t>6</w:t>
      </w:r>
      <w:r>
        <w:rPr>
          <w:rFonts w:hint="eastAsia" w:ascii="仿宋" w:hAnsi="仿宋" w:eastAsia="仿宋" w:cs="仿宋"/>
          <w:b/>
          <w:sz w:val="24"/>
          <w:szCs w:val="28"/>
          <w:highlight w:val="none"/>
        </w:rPr>
        <w:t>日1</w:t>
      </w:r>
      <w:r>
        <w:rPr>
          <w:rFonts w:hint="eastAsia" w:ascii="仿宋" w:hAnsi="仿宋" w:eastAsia="仿宋" w:cs="仿宋"/>
          <w:b/>
          <w:sz w:val="24"/>
          <w:szCs w:val="28"/>
          <w:highlight w:val="none"/>
          <w:lang w:val="en-US" w:eastAsia="zh-CN"/>
        </w:rPr>
        <w:t>0</w:t>
      </w:r>
      <w:r>
        <w:rPr>
          <w:rFonts w:hint="eastAsia" w:ascii="仿宋" w:hAnsi="仿宋" w:eastAsia="仿宋" w:cs="仿宋"/>
          <w:b/>
          <w:sz w:val="24"/>
          <w:szCs w:val="28"/>
          <w:highlight w:val="none"/>
        </w:rPr>
        <w:t>:</w:t>
      </w:r>
      <w:r>
        <w:rPr>
          <w:rFonts w:hint="eastAsia" w:ascii="仿宋" w:hAnsi="仿宋" w:eastAsia="仿宋" w:cs="仿宋"/>
          <w:b/>
          <w:sz w:val="24"/>
          <w:szCs w:val="28"/>
          <w:highlight w:val="none"/>
          <w:lang w:val="en-US" w:eastAsia="zh-CN"/>
        </w:rPr>
        <w:t>0</w:t>
      </w:r>
      <w:r>
        <w:rPr>
          <w:rFonts w:hint="eastAsia" w:ascii="仿宋" w:hAnsi="仿宋" w:eastAsia="仿宋" w:cs="仿宋"/>
          <w:b/>
          <w:sz w:val="24"/>
          <w:szCs w:val="28"/>
          <w:highlight w:val="none"/>
        </w:rPr>
        <w:t>0（北京时间）</w:t>
      </w:r>
    </w:p>
    <w:p w14:paraId="0F90E950">
      <w:pPr>
        <w:spacing w:after="120" w:line="440" w:lineRule="exact"/>
        <w:ind w:firstLine="482" w:firstLineChars="200"/>
        <w:rPr>
          <w:rFonts w:hint="eastAsia" w:ascii="仿宋" w:hAnsi="仿宋" w:eastAsia="仿宋" w:cs="仿宋"/>
          <w:b/>
          <w:bCs/>
          <w:sz w:val="24"/>
          <w:szCs w:val="24"/>
          <w:highlight w:val="none"/>
        </w:rPr>
      </w:pPr>
      <w:r>
        <w:rPr>
          <w:rFonts w:hint="eastAsia" w:ascii="仿宋" w:hAnsi="仿宋" w:eastAsia="仿宋" w:cs="仿宋"/>
          <w:b/>
          <w:sz w:val="24"/>
          <w:highlight w:val="none"/>
        </w:rPr>
        <w:t>九、递交响应文件</w:t>
      </w:r>
      <w:r>
        <w:rPr>
          <w:rFonts w:hint="eastAsia" w:ascii="仿宋" w:hAnsi="仿宋" w:eastAsia="仿宋" w:cs="仿宋"/>
          <w:b/>
          <w:sz w:val="24"/>
          <w:highlight w:val="none"/>
          <w:lang w:val="en-US" w:eastAsia="zh-CN"/>
        </w:rPr>
        <w:t>方式、</w:t>
      </w:r>
      <w:r>
        <w:rPr>
          <w:rFonts w:hint="eastAsia" w:ascii="仿宋" w:hAnsi="仿宋" w:eastAsia="仿宋" w:cs="仿宋"/>
          <w:b/>
          <w:sz w:val="24"/>
          <w:highlight w:val="none"/>
        </w:rPr>
        <w:t>时间、地点：</w:t>
      </w:r>
      <w:r>
        <w:rPr>
          <w:rFonts w:hint="eastAsia" w:ascii="仿宋" w:hAnsi="仿宋" w:eastAsia="仿宋" w:cs="仿宋"/>
          <w:sz w:val="24"/>
          <w:highlight w:val="none"/>
        </w:rPr>
        <w:t>响应文件必须在递交响应文件截止时间前送达</w:t>
      </w:r>
      <w:r>
        <w:rPr>
          <w:rFonts w:hint="eastAsia" w:ascii="仿宋" w:hAnsi="仿宋" w:eastAsia="仿宋" w:cs="仿宋"/>
          <w:sz w:val="24"/>
          <w:szCs w:val="18"/>
          <w:highlight w:val="none"/>
        </w:rPr>
        <w:t>谈判</w:t>
      </w:r>
      <w:r>
        <w:rPr>
          <w:rFonts w:hint="eastAsia" w:ascii="仿宋" w:hAnsi="仿宋" w:eastAsia="仿宋" w:cs="仿宋"/>
          <w:sz w:val="24"/>
          <w:highlight w:val="none"/>
        </w:rPr>
        <w:t>地点。逾期送达、密封和标注错误的响应文件，</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采购代理机构恕不接收。本次采购不接收邮寄的响应文件。</w:t>
      </w:r>
      <w:r>
        <w:rPr>
          <w:rFonts w:hint="eastAsia" w:ascii="仿宋" w:hAnsi="仿宋" w:eastAsia="仿宋" w:cs="仿宋"/>
          <w:sz w:val="24"/>
          <w:highlight w:val="none"/>
          <w:lang w:val="en-US" w:eastAsia="zh-CN"/>
        </w:rPr>
        <w:t>递交地点：</w:t>
      </w:r>
      <w:r>
        <w:rPr>
          <w:rFonts w:hint="eastAsia" w:ascii="仿宋" w:hAnsi="仿宋" w:eastAsia="仿宋" w:cs="仿宋"/>
          <w:b/>
          <w:bCs/>
          <w:sz w:val="24"/>
          <w:szCs w:val="28"/>
          <w:highlight w:val="none"/>
          <w:u w:val="single"/>
          <w:lang w:eastAsia="zh-CN"/>
        </w:rPr>
        <w:t>成都市武侯区环球中心N3区19楼18号四川铭信工程招标咨询有限公司本项目会议室</w:t>
      </w:r>
      <w:r>
        <w:rPr>
          <w:rFonts w:hint="eastAsia" w:ascii="仿宋" w:hAnsi="仿宋" w:eastAsia="仿宋" w:cs="仿宋"/>
          <w:b/>
          <w:sz w:val="24"/>
          <w:highlight w:val="none"/>
        </w:rPr>
        <w:t>，</w:t>
      </w:r>
      <w:r>
        <w:rPr>
          <w:rFonts w:hint="eastAsia" w:ascii="仿宋" w:hAnsi="仿宋" w:eastAsia="仿宋" w:cs="仿宋"/>
          <w:b/>
          <w:sz w:val="24"/>
          <w:szCs w:val="18"/>
          <w:highlight w:val="none"/>
        </w:rPr>
        <w:t>递交响应文件时间：</w:t>
      </w:r>
      <w:r>
        <w:rPr>
          <w:rFonts w:hint="eastAsia" w:ascii="仿宋" w:hAnsi="仿宋" w:eastAsia="仿宋" w:cs="仿宋"/>
          <w:b/>
          <w:sz w:val="24"/>
          <w:szCs w:val="28"/>
          <w:highlight w:val="none"/>
        </w:rPr>
        <w:t>202</w:t>
      </w:r>
      <w:r>
        <w:rPr>
          <w:rFonts w:hint="eastAsia" w:ascii="仿宋" w:hAnsi="仿宋" w:eastAsia="仿宋" w:cs="仿宋"/>
          <w:b/>
          <w:sz w:val="24"/>
          <w:szCs w:val="28"/>
          <w:highlight w:val="none"/>
          <w:lang w:val="en-US" w:eastAsia="zh-CN"/>
        </w:rPr>
        <w:t>5</w:t>
      </w:r>
      <w:r>
        <w:rPr>
          <w:rFonts w:hint="eastAsia" w:ascii="仿宋" w:hAnsi="仿宋" w:eastAsia="仿宋" w:cs="仿宋"/>
          <w:b/>
          <w:sz w:val="24"/>
          <w:szCs w:val="28"/>
          <w:highlight w:val="none"/>
        </w:rPr>
        <w:t>年</w:t>
      </w:r>
      <w:r>
        <w:rPr>
          <w:rFonts w:hint="eastAsia" w:ascii="仿宋" w:hAnsi="仿宋" w:eastAsia="仿宋" w:cs="仿宋"/>
          <w:b/>
          <w:sz w:val="24"/>
          <w:szCs w:val="28"/>
          <w:highlight w:val="none"/>
          <w:lang w:val="en-US" w:eastAsia="zh-CN"/>
        </w:rPr>
        <w:t>6</w:t>
      </w:r>
      <w:r>
        <w:rPr>
          <w:rFonts w:hint="eastAsia" w:ascii="仿宋" w:hAnsi="仿宋" w:eastAsia="仿宋" w:cs="仿宋"/>
          <w:b/>
          <w:sz w:val="24"/>
          <w:szCs w:val="28"/>
          <w:highlight w:val="none"/>
        </w:rPr>
        <w:t>月</w:t>
      </w:r>
      <w:r>
        <w:rPr>
          <w:rFonts w:hint="eastAsia" w:ascii="仿宋" w:hAnsi="仿宋" w:eastAsia="仿宋" w:cs="仿宋"/>
          <w:b/>
          <w:sz w:val="24"/>
          <w:szCs w:val="28"/>
          <w:highlight w:val="none"/>
          <w:lang w:val="en-US" w:eastAsia="zh-CN"/>
        </w:rPr>
        <w:t>6</w:t>
      </w:r>
      <w:r>
        <w:rPr>
          <w:rFonts w:hint="eastAsia" w:ascii="仿宋" w:hAnsi="仿宋" w:eastAsia="仿宋" w:cs="仿宋"/>
          <w:b/>
          <w:sz w:val="24"/>
          <w:szCs w:val="28"/>
          <w:highlight w:val="none"/>
        </w:rPr>
        <w:t>日</w:t>
      </w:r>
      <w:r>
        <w:rPr>
          <w:rFonts w:hint="eastAsia" w:ascii="仿宋" w:hAnsi="仿宋" w:eastAsia="仿宋" w:cs="仿宋"/>
          <w:b/>
          <w:sz w:val="24"/>
          <w:szCs w:val="28"/>
          <w:highlight w:val="none"/>
          <w:lang w:val="en-US" w:eastAsia="zh-CN"/>
        </w:rPr>
        <w:t>09</w:t>
      </w:r>
      <w:r>
        <w:rPr>
          <w:rFonts w:hint="eastAsia" w:ascii="仿宋" w:hAnsi="仿宋" w:eastAsia="仿宋" w:cs="仿宋"/>
          <w:b/>
          <w:sz w:val="24"/>
          <w:szCs w:val="28"/>
          <w:highlight w:val="none"/>
        </w:rPr>
        <w:t>:</w:t>
      </w:r>
      <w:r>
        <w:rPr>
          <w:rFonts w:hint="eastAsia" w:ascii="仿宋" w:hAnsi="仿宋" w:eastAsia="仿宋" w:cs="仿宋"/>
          <w:b/>
          <w:sz w:val="24"/>
          <w:szCs w:val="28"/>
          <w:highlight w:val="none"/>
          <w:lang w:val="en-US" w:eastAsia="zh-CN"/>
        </w:rPr>
        <w:t>0</w:t>
      </w:r>
      <w:r>
        <w:rPr>
          <w:rFonts w:hint="eastAsia" w:ascii="仿宋" w:hAnsi="仿宋" w:eastAsia="仿宋" w:cs="仿宋"/>
          <w:b/>
          <w:sz w:val="24"/>
          <w:szCs w:val="28"/>
          <w:highlight w:val="none"/>
        </w:rPr>
        <w:t>0-1</w:t>
      </w:r>
      <w:r>
        <w:rPr>
          <w:rFonts w:hint="eastAsia" w:ascii="仿宋" w:hAnsi="仿宋" w:eastAsia="仿宋" w:cs="仿宋"/>
          <w:b/>
          <w:sz w:val="24"/>
          <w:szCs w:val="28"/>
          <w:highlight w:val="none"/>
          <w:lang w:val="en-US" w:eastAsia="zh-CN"/>
        </w:rPr>
        <w:t>0</w:t>
      </w:r>
      <w:r>
        <w:rPr>
          <w:rFonts w:hint="eastAsia" w:ascii="仿宋" w:hAnsi="仿宋" w:eastAsia="仿宋" w:cs="仿宋"/>
          <w:b/>
          <w:sz w:val="24"/>
          <w:szCs w:val="28"/>
          <w:highlight w:val="none"/>
        </w:rPr>
        <w:t>:</w:t>
      </w:r>
      <w:r>
        <w:rPr>
          <w:rFonts w:hint="eastAsia" w:ascii="仿宋" w:hAnsi="仿宋" w:eastAsia="仿宋" w:cs="仿宋"/>
          <w:b/>
          <w:sz w:val="24"/>
          <w:szCs w:val="28"/>
          <w:highlight w:val="none"/>
          <w:lang w:val="en-US" w:eastAsia="zh-CN"/>
        </w:rPr>
        <w:t>0</w:t>
      </w:r>
      <w:r>
        <w:rPr>
          <w:rFonts w:hint="eastAsia" w:ascii="仿宋" w:hAnsi="仿宋" w:eastAsia="仿宋" w:cs="仿宋"/>
          <w:b/>
          <w:sz w:val="24"/>
          <w:szCs w:val="28"/>
          <w:highlight w:val="none"/>
        </w:rPr>
        <w:t>0</w:t>
      </w:r>
      <w:r>
        <w:rPr>
          <w:rFonts w:hint="eastAsia" w:ascii="仿宋" w:hAnsi="仿宋" w:eastAsia="仿宋" w:cs="仿宋"/>
          <w:sz w:val="24"/>
          <w:szCs w:val="18"/>
          <w:highlight w:val="none"/>
        </w:rPr>
        <w:t>（北京时间）。</w:t>
      </w:r>
    </w:p>
    <w:p w14:paraId="3E3E5DCB">
      <w:pPr>
        <w:spacing w:line="440" w:lineRule="exact"/>
        <w:ind w:firstLine="489" w:firstLineChars="203"/>
        <w:rPr>
          <w:rFonts w:ascii="仿宋" w:hAnsi="仿宋" w:eastAsia="仿宋"/>
          <w:sz w:val="24"/>
          <w:szCs w:val="24"/>
          <w:highlight w:val="none"/>
        </w:rPr>
      </w:pPr>
      <w:r>
        <w:rPr>
          <w:rFonts w:hint="eastAsia" w:ascii="仿宋" w:hAnsi="仿宋" w:eastAsia="仿宋" w:cs="仿宋"/>
          <w:b/>
          <w:bCs/>
          <w:sz w:val="24"/>
          <w:szCs w:val="24"/>
          <w:highlight w:val="none"/>
          <w:lang w:val="en-US" w:eastAsia="zh-CN"/>
        </w:rPr>
        <w:t>十</w:t>
      </w:r>
      <w:r>
        <w:rPr>
          <w:rFonts w:hint="eastAsia" w:ascii="仿宋" w:hAnsi="仿宋" w:eastAsia="仿宋" w:cs="仿宋"/>
          <w:b/>
          <w:bCs/>
          <w:sz w:val="24"/>
          <w:szCs w:val="24"/>
          <w:highlight w:val="none"/>
        </w:rPr>
        <w:t>、谈判地点：</w:t>
      </w:r>
      <w:r>
        <w:rPr>
          <w:rFonts w:hint="eastAsia" w:ascii="仿宋" w:hAnsi="仿宋" w:eastAsia="仿宋" w:cs="仿宋"/>
          <w:b/>
          <w:bCs/>
          <w:sz w:val="24"/>
          <w:szCs w:val="24"/>
          <w:highlight w:val="none"/>
          <w:lang w:val="en-US" w:eastAsia="zh-CN"/>
        </w:rPr>
        <w:t>成都市武侯区环球中心N3区19楼18号四川铭信工程招标咨询有限公司本项目会议室</w:t>
      </w:r>
    </w:p>
    <w:p w14:paraId="5E5873DA">
      <w:pPr>
        <w:pStyle w:val="70"/>
        <w:spacing w:line="440" w:lineRule="exact"/>
        <w:ind w:firstLine="482"/>
        <w:rPr>
          <w:rFonts w:ascii="仿宋" w:hAnsi="仿宋" w:eastAsia="仿宋"/>
          <w:b/>
          <w:bCs/>
          <w:sz w:val="24"/>
          <w:szCs w:val="24"/>
          <w:highlight w:val="none"/>
        </w:rPr>
      </w:pPr>
      <w:r>
        <w:rPr>
          <w:rFonts w:hint="eastAsia" w:ascii="仿宋" w:hAnsi="仿宋" w:eastAsia="仿宋" w:cs="仿宋"/>
          <w:b/>
          <w:bCs/>
          <w:sz w:val="24"/>
          <w:szCs w:val="24"/>
          <w:highlight w:val="none"/>
        </w:rPr>
        <w:t>十</w:t>
      </w:r>
      <w:r>
        <w:rPr>
          <w:rFonts w:hint="eastAsia" w:ascii="仿宋" w:hAnsi="仿宋" w:eastAsia="仿宋" w:cs="仿宋"/>
          <w:b/>
          <w:bCs/>
          <w:sz w:val="24"/>
          <w:szCs w:val="24"/>
          <w:highlight w:val="none"/>
          <w:lang w:val="en-US" w:eastAsia="zh-CN"/>
        </w:rPr>
        <w:t>一</w:t>
      </w:r>
      <w:r>
        <w:rPr>
          <w:rFonts w:hint="eastAsia" w:ascii="仿宋" w:hAnsi="仿宋" w:eastAsia="仿宋" w:cs="仿宋"/>
          <w:b/>
          <w:bCs/>
          <w:sz w:val="24"/>
          <w:szCs w:val="24"/>
          <w:highlight w:val="none"/>
        </w:rPr>
        <w:t>、联系方式</w:t>
      </w:r>
    </w:p>
    <w:p w14:paraId="69AA8F90">
      <w:pPr>
        <w:pStyle w:val="70"/>
        <w:spacing w:line="440" w:lineRule="exact"/>
        <w:ind w:firstLine="480"/>
        <w:rPr>
          <w:rFonts w:hint="eastAsia" w:ascii="仿宋" w:hAnsi="仿宋" w:eastAsia="仿宋" w:cs="仿宋"/>
          <w:sz w:val="24"/>
          <w:szCs w:val="24"/>
          <w:highlight w:val="none"/>
        </w:rPr>
      </w:pPr>
      <w:bookmarkStart w:id="7" w:name="_Toc213396945"/>
      <w:bookmarkStart w:id="8" w:name="_Toc213396759"/>
      <w:bookmarkStart w:id="9" w:name="_Toc509579141"/>
      <w:bookmarkStart w:id="10" w:name="_Toc217446031"/>
      <w:bookmarkStart w:id="11" w:name="_Toc213496267"/>
      <w:bookmarkStart w:id="12" w:name="_Toc213397009"/>
      <w:r>
        <w:rPr>
          <w:rFonts w:hint="eastAsia" w:ascii="仿宋" w:hAnsi="仿宋" w:eastAsia="仿宋" w:cs="仿宋"/>
          <w:sz w:val="24"/>
          <w:szCs w:val="24"/>
          <w:highlight w:val="none"/>
        </w:rPr>
        <w:t>采购人：成都市技师学院</w:t>
      </w:r>
    </w:p>
    <w:p w14:paraId="06DB1658">
      <w:pPr>
        <w:pStyle w:val="70"/>
        <w:spacing w:line="44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地  址：成都市郫都区红光街道港通北三路1899号</w:t>
      </w:r>
    </w:p>
    <w:p w14:paraId="015A28AB">
      <w:pPr>
        <w:pStyle w:val="70"/>
        <w:spacing w:line="44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联系人：王老师</w:t>
      </w:r>
    </w:p>
    <w:p w14:paraId="737D1441">
      <w:pPr>
        <w:pStyle w:val="70"/>
        <w:spacing w:line="44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电  话：028-64907283  </w:t>
      </w:r>
    </w:p>
    <w:p w14:paraId="084DD825">
      <w:pPr>
        <w:pStyle w:val="70"/>
        <w:spacing w:line="440" w:lineRule="exact"/>
        <w:ind w:firstLine="480"/>
        <w:rPr>
          <w:rFonts w:hint="eastAsia" w:ascii="仿宋" w:hAnsi="仿宋" w:eastAsia="仿宋" w:cs="仿宋"/>
          <w:sz w:val="24"/>
          <w:szCs w:val="24"/>
          <w:highlight w:val="none"/>
        </w:rPr>
      </w:pPr>
    </w:p>
    <w:p w14:paraId="6CB32934">
      <w:pPr>
        <w:pStyle w:val="70"/>
        <w:spacing w:line="44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采购代理机构：四川铭信工程招标咨询有限公司</w:t>
      </w:r>
    </w:p>
    <w:p w14:paraId="47BF1AD8">
      <w:pPr>
        <w:pStyle w:val="70"/>
        <w:spacing w:line="44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地  址：成都市高新区高朋大道21号</w:t>
      </w:r>
    </w:p>
    <w:p w14:paraId="7265AE9D">
      <w:pPr>
        <w:pStyle w:val="70"/>
        <w:spacing w:line="44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联系人：卢老师</w:t>
      </w:r>
    </w:p>
    <w:p w14:paraId="4DC0381F">
      <w:pPr>
        <w:pStyle w:val="70"/>
        <w:spacing w:line="44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电  话：13558776674</w:t>
      </w:r>
    </w:p>
    <w:p w14:paraId="272DDA0F">
      <w:pPr>
        <w:pStyle w:val="70"/>
        <w:spacing w:line="440" w:lineRule="exact"/>
        <w:ind w:firstLine="48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邮  箱：scmxgczx@163.com</w:t>
      </w:r>
    </w:p>
    <w:p w14:paraId="29B09035">
      <w:pPr>
        <w:pStyle w:val="70"/>
        <w:spacing w:line="440" w:lineRule="exact"/>
        <w:ind w:firstLine="480"/>
        <w:jc w:val="center"/>
        <w:rPr>
          <w:rFonts w:ascii="仿宋" w:hAnsi="仿宋" w:eastAsia="仿宋" w:cs="Times New Roman"/>
          <w:sz w:val="32"/>
          <w:highlight w:val="none"/>
        </w:rPr>
      </w:pPr>
      <w:r>
        <w:rPr>
          <w:rFonts w:ascii="仿宋" w:hAnsi="仿宋" w:eastAsia="仿宋" w:cs="仿宋"/>
          <w:highlight w:val="none"/>
        </w:rPr>
        <w:br w:type="page"/>
      </w:r>
      <w:bookmarkStart w:id="13" w:name="_Toc108633696"/>
      <w:r>
        <w:rPr>
          <w:rFonts w:hint="eastAsia" w:ascii="仿宋" w:hAnsi="仿宋" w:eastAsia="仿宋" w:cs="Times New Roman"/>
          <w:b/>
          <w:bCs/>
          <w:sz w:val="32"/>
          <w:highlight w:val="none"/>
        </w:rPr>
        <w:t>第二章</w:t>
      </w:r>
      <w:r>
        <w:rPr>
          <w:rFonts w:ascii="仿宋" w:hAnsi="仿宋" w:eastAsia="仿宋" w:cs="Times New Roman"/>
          <w:b/>
          <w:bCs/>
          <w:sz w:val="32"/>
          <w:highlight w:val="none"/>
        </w:rPr>
        <w:t xml:space="preserve">  </w:t>
      </w:r>
      <w:r>
        <w:rPr>
          <w:rFonts w:hint="eastAsia" w:ascii="仿宋" w:hAnsi="仿宋" w:eastAsia="仿宋" w:cs="Times New Roman"/>
          <w:b/>
          <w:bCs/>
          <w:sz w:val="32"/>
          <w:highlight w:val="none"/>
        </w:rPr>
        <w:t>谈判须知</w:t>
      </w:r>
      <w:bookmarkEnd w:id="7"/>
      <w:bookmarkEnd w:id="8"/>
      <w:bookmarkEnd w:id="9"/>
      <w:bookmarkEnd w:id="10"/>
      <w:bookmarkEnd w:id="11"/>
      <w:bookmarkEnd w:id="12"/>
      <w:bookmarkEnd w:id="13"/>
    </w:p>
    <w:p w14:paraId="362F64FD">
      <w:pPr>
        <w:pStyle w:val="4"/>
        <w:keepNext w:val="0"/>
        <w:keepLines w:val="0"/>
        <w:spacing w:line="240" w:lineRule="auto"/>
        <w:jc w:val="center"/>
        <w:rPr>
          <w:rFonts w:ascii="仿宋" w:hAnsi="仿宋" w:eastAsia="仿宋"/>
          <w:highlight w:val="none"/>
        </w:rPr>
      </w:pPr>
      <w:r>
        <w:rPr>
          <w:rFonts w:hint="eastAsia" w:ascii="仿宋" w:hAnsi="仿宋" w:eastAsia="仿宋" w:cs="仿宋"/>
          <w:highlight w:val="none"/>
        </w:rPr>
        <w:t>一、供应商须知附表</w:t>
      </w:r>
    </w:p>
    <w:tbl>
      <w:tblPr>
        <w:tblStyle w:val="43"/>
        <w:tblW w:w="950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3"/>
        <w:gridCol w:w="2409"/>
        <w:gridCol w:w="6084"/>
      </w:tblGrid>
      <w:tr w14:paraId="3EA6197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1013" w:type="dxa"/>
            <w:tcBorders>
              <w:top w:val="single" w:color="auto" w:sz="18" w:space="0"/>
            </w:tcBorders>
            <w:vAlign w:val="center"/>
          </w:tcPr>
          <w:p w14:paraId="3C8834D9">
            <w:pPr>
              <w:pStyle w:val="72"/>
              <w:spacing w:line="360" w:lineRule="auto"/>
              <w:ind w:left="9"/>
              <w:jc w:val="center"/>
              <w:rPr>
                <w:rFonts w:ascii="仿宋" w:hAnsi="仿宋" w:eastAsia="仿宋" w:cs="Times New Roman"/>
                <w:sz w:val="21"/>
                <w:szCs w:val="21"/>
                <w:highlight w:val="none"/>
                <w:lang w:val="zh-CN"/>
              </w:rPr>
            </w:pPr>
            <w:r>
              <w:rPr>
                <w:rFonts w:hint="eastAsia" w:ascii="仿宋" w:hAnsi="仿宋" w:eastAsia="仿宋" w:cs="仿宋"/>
                <w:sz w:val="21"/>
                <w:szCs w:val="21"/>
                <w:highlight w:val="none"/>
                <w:lang w:val="zh-CN"/>
              </w:rPr>
              <w:t>序号</w:t>
            </w:r>
          </w:p>
        </w:tc>
        <w:tc>
          <w:tcPr>
            <w:tcW w:w="2409" w:type="dxa"/>
            <w:tcBorders>
              <w:top w:val="single" w:color="auto" w:sz="18" w:space="0"/>
            </w:tcBorders>
            <w:vAlign w:val="center"/>
          </w:tcPr>
          <w:p w14:paraId="42214B77">
            <w:pPr>
              <w:pStyle w:val="72"/>
              <w:spacing w:line="360" w:lineRule="auto"/>
              <w:ind w:left="38"/>
              <w:jc w:val="center"/>
              <w:rPr>
                <w:rFonts w:ascii="仿宋" w:hAnsi="仿宋" w:eastAsia="仿宋" w:cs="Times New Roman"/>
                <w:sz w:val="21"/>
                <w:szCs w:val="21"/>
                <w:highlight w:val="none"/>
                <w:lang w:val="zh-CN"/>
              </w:rPr>
            </w:pPr>
            <w:r>
              <w:rPr>
                <w:rFonts w:hint="eastAsia" w:ascii="仿宋" w:hAnsi="仿宋" w:eastAsia="仿宋" w:cs="仿宋"/>
                <w:sz w:val="21"/>
                <w:szCs w:val="21"/>
                <w:highlight w:val="none"/>
                <w:lang w:val="zh-CN"/>
              </w:rPr>
              <w:t>应知事项</w:t>
            </w:r>
          </w:p>
        </w:tc>
        <w:tc>
          <w:tcPr>
            <w:tcW w:w="6084" w:type="dxa"/>
            <w:tcBorders>
              <w:top w:val="single" w:color="auto" w:sz="18" w:space="0"/>
            </w:tcBorders>
            <w:vAlign w:val="center"/>
          </w:tcPr>
          <w:p w14:paraId="3E32D489">
            <w:pPr>
              <w:pStyle w:val="72"/>
              <w:spacing w:line="360" w:lineRule="auto"/>
              <w:jc w:val="center"/>
              <w:rPr>
                <w:rFonts w:ascii="仿宋" w:hAnsi="仿宋" w:eastAsia="仿宋" w:cs="Times New Roman"/>
                <w:sz w:val="21"/>
                <w:szCs w:val="21"/>
                <w:highlight w:val="none"/>
                <w:lang w:val="zh-CN"/>
              </w:rPr>
            </w:pPr>
            <w:r>
              <w:rPr>
                <w:rFonts w:hint="eastAsia" w:ascii="仿宋" w:hAnsi="仿宋" w:eastAsia="仿宋" w:cs="仿宋"/>
                <w:sz w:val="21"/>
                <w:szCs w:val="21"/>
                <w:highlight w:val="none"/>
                <w:lang w:val="zh-CN"/>
              </w:rPr>
              <w:t>说明和要求</w:t>
            </w:r>
          </w:p>
        </w:tc>
      </w:tr>
      <w:tr w14:paraId="4F5A7A1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15" w:hRule="atLeast"/>
          <w:jc w:val="center"/>
        </w:trPr>
        <w:tc>
          <w:tcPr>
            <w:tcW w:w="1013" w:type="dxa"/>
            <w:tcBorders>
              <w:top w:val="single" w:color="auto" w:sz="4" w:space="0"/>
            </w:tcBorders>
            <w:vAlign w:val="center"/>
          </w:tcPr>
          <w:p w14:paraId="6A981E57">
            <w:pPr>
              <w:pStyle w:val="72"/>
              <w:spacing w:line="360" w:lineRule="auto"/>
              <w:ind w:right="230"/>
              <w:jc w:val="center"/>
              <w:rPr>
                <w:rFonts w:ascii="仿宋" w:hAnsi="仿宋" w:eastAsia="仿宋" w:cs="Times New Roman"/>
                <w:sz w:val="21"/>
                <w:szCs w:val="21"/>
                <w:highlight w:val="none"/>
                <w:lang w:val="zh-CN"/>
              </w:rPr>
            </w:pPr>
            <w:r>
              <w:rPr>
                <w:rFonts w:hint="eastAsia" w:ascii="仿宋" w:hAnsi="仿宋" w:eastAsia="仿宋" w:cs="仿宋"/>
                <w:sz w:val="21"/>
                <w:szCs w:val="21"/>
                <w:highlight w:val="none"/>
                <w:lang w:val="zh-CN"/>
              </w:rPr>
              <w:t>1</w:t>
            </w:r>
          </w:p>
        </w:tc>
        <w:tc>
          <w:tcPr>
            <w:tcW w:w="2409" w:type="dxa"/>
            <w:tcBorders>
              <w:top w:val="single" w:color="auto" w:sz="4" w:space="0"/>
            </w:tcBorders>
            <w:vAlign w:val="center"/>
          </w:tcPr>
          <w:p w14:paraId="54C0931B">
            <w:pPr>
              <w:pStyle w:val="72"/>
              <w:spacing w:line="360" w:lineRule="auto"/>
              <w:ind w:left="38"/>
              <w:jc w:val="center"/>
              <w:rPr>
                <w:rFonts w:ascii="仿宋" w:hAnsi="仿宋" w:eastAsia="仿宋" w:cs="Times New Roman"/>
                <w:sz w:val="21"/>
                <w:szCs w:val="21"/>
                <w:highlight w:val="none"/>
                <w:lang w:val="zh-CN"/>
              </w:rPr>
            </w:pPr>
            <w:r>
              <w:rPr>
                <w:rFonts w:hint="eastAsia" w:ascii="仿宋" w:hAnsi="仿宋" w:eastAsia="仿宋" w:cs="仿宋"/>
                <w:sz w:val="21"/>
                <w:szCs w:val="21"/>
                <w:highlight w:val="none"/>
                <w:lang w:val="zh-CN"/>
              </w:rPr>
              <w:t>采购预算</w:t>
            </w:r>
          </w:p>
          <w:p w14:paraId="56434830">
            <w:pPr>
              <w:pStyle w:val="72"/>
              <w:spacing w:line="360" w:lineRule="auto"/>
              <w:ind w:left="38"/>
              <w:jc w:val="center"/>
              <w:rPr>
                <w:rFonts w:ascii="仿宋" w:hAnsi="仿宋" w:eastAsia="仿宋" w:cs="Times New Roman"/>
                <w:sz w:val="21"/>
                <w:szCs w:val="21"/>
                <w:highlight w:val="none"/>
                <w:lang w:val="zh-CN"/>
              </w:rPr>
            </w:pPr>
            <w:r>
              <w:rPr>
                <w:rFonts w:hint="eastAsia" w:ascii="仿宋" w:hAnsi="仿宋" w:eastAsia="仿宋" w:cs="仿宋"/>
                <w:sz w:val="21"/>
                <w:szCs w:val="21"/>
                <w:highlight w:val="none"/>
                <w:lang w:val="zh-CN"/>
              </w:rPr>
              <w:t>（实质性要求）</w:t>
            </w:r>
          </w:p>
        </w:tc>
        <w:tc>
          <w:tcPr>
            <w:tcW w:w="6084" w:type="dxa"/>
            <w:tcBorders>
              <w:top w:val="single" w:color="auto" w:sz="4" w:space="0"/>
            </w:tcBorders>
            <w:vAlign w:val="center"/>
          </w:tcPr>
          <w:p w14:paraId="6A04B173">
            <w:pPr>
              <w:pStyle w:val="72"/>
              <w:spacing w:line="360" w:lineRule="auto"/>
              <w:ind w:firstLine="210" w:firstLineChars="100"/>
              <w:jc w:val="both"/>
              <w:rPr>
                <w:rFonts w:ascii="仿宋" w:hAnsi="仿宋" w:eastAsia="仿宋" w:cs="Times New Roman"/>
                <w:sz w:val="21"/>
                <w:szCs w:val="21"/>
                <w:highlight w:val="none"/>
                <w:lang w:val="zh-CN"/>
              </w:rPr>
            </w:pPr>
            <w:r>
              <w:rPr>
                <w:rFonts w:hint="eastAsia" w:ascii="仿宋" w:hAnsi="仿宋" w:eastAsia="仿宋" w:cs="仿宋"/>
                <w:sz w:val="21"/>
                <w:szCs w:val="21"/>
                <w:highlight w:val="none"/>
                <w:lang w:val="en-US" w:eastAsia="zh-CN"/>
              </w:rPr>
              <w:t>本项目采购预算为17.5万元。</w:t>
            </w:r>
          </w:p>
        </w:tc>
      </w:tr>
      <w:tr w14:paraId="364EE29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1013" w:type="dxa"/>
            <w:vAlign w:val="center"/>
          </w:tcPr>
          <w:p w14:paraId="4D3533B2">
            <w:pPr>
              <w:pStyle w:val="72"/>
              <w:spacing w:line="360" w:lineRule="auto"/>
              <w:ind w:right="230"/>
              <w:jc w:val="center"/>
              <w:rPr>
                <w:rFonts w:ascii="仿宋" w:hAnsi="仿宋" w:eastAsia="仿宋" w:cs="Times New Roman"/>
                <w:sz w:val="21"/>
                <w:szCs w:val="21"/>
                <w:highlight w:val="none"/>
                <w:lang w:val="zh-CN"/>
              </w:rPr>
            </w:pPr>
            <w:r>
              <w:rPr>
                <w:rFonts w:hint="eastAsia" w:ascii="仿宋" w:hAnsi="仿宋" w:eastAsia="仿宋" w:cs="仿宋"/>
                <w:sz w:val="21"/>
                <w:szCs w:val="21"/>
                <w:highlight w:val="none"/>
                <w:lang w:val="zh-CN"/>
              </w:rPr>
              <w:t>2</w:t>
            </w:r>
          </w:p>
        </w:tc>
        <w:tc>
          <w:tcPr>
            <w:tcW w:w="2409" w:type="dxa"/>
            <w:vAlign w:val="center"/>
          </w:tcPr>
          <w:p w14:paraId="4FD12220">
            <w:pPr>
              <w:pStyle w:val="72"/>
              <w:spacing w:line="360" w:lineRule="auto"/>
              <w:ind w:left="38"/>
              <w:jc w:val="center"/>
              <w:rPr>
                <w:rFonts w:ascii="仿宋" w:hAnsi="仿宋" w:eastAsia="仿宋" w:cs="Times New Roman"/>
                <w:sz w:val="21"/>
                <w:szCs w:val="21"/>
                <w:highlight w:val="none"/>
                <w:lang w:val="zh-CN"/>
              </w:rPr>
            </w:pPr>
            <w:r>
              <w:rPr>
                <w:rFonts w:hint="eastAsia" w:ascii="仿宋" w:hAnsi="仿宋" w:eastAsia="仿宋" w:cs="仿宋"/>
                <w:sz w:val="21"/>
                <w:szCs w:val="21"/>
                <w:highlight w:val="none"/>
                <w:lang w:val="zh-CN"/>
              </w:rPr>
              <w:t>最高限价</w:t>
            </w:r>
          </w:p>
          <w:p w14:paraId="04816821">
            <w:pPr>
              <w:pStyle w:val="72"/>
              <w:spacing w:line="360" w:lineRule="auto"/>
              <w:ind w:left="38"/>
              <w:jc w:val="center"/>
              <w:rPr>
                <w:rFonts w:ascii="仿宋" w:hAnsi="仿宋" w:eastAsia="仿宋" w:cs="Times New Roman"/>
                <w:sz w:val="21"/>
                <w:szCs w:val="21"/>
                <w:highlight w:val="none"/>
                <w:lang w:val="zh-CN"/>
              </w:rPr>
            </w:pPr>
            <w:r>
              <w:rPr>
                <w:rFonts w:hint="eastAsia" w:ascii="仿宋" w:hAnsi="仿宋" w:eastAsia="仿宋" w:cs="仿宋"/>
                <w:sz w:val="21"/>
                <w:szCs w:val="21"/>
                <w:highlight w:val="none"/>
                <w:lang w:val="zh-CN"/>
              </w:rPr>
              <w:t>（实质性要求）</w:t>
            </w:r>
          </w:p>
        </w:tc>
        <w:tc>
          <w:tcPr>
            <w:tcW w:w="6084" w:type="dxa"/>
            <w:vAlign w:val="center"/>
          </w:tcPr>
          <w:p w14:paraId="6733E79E">
            <w:pPr>
              <w:pStyle w:val="72"/>
              <w:spacing w:line="360" w:lineRule="auto"/>
              <w:ind w:firstLine="210" w:firstLineChars="100"/>
              <w:jc w:val="both"/>
              <w:rPr>
                <w:rFonts w:ascii="仿宋" w:hAnsi="仿宋" w:eastAsia="仿宋" w:cs="Times New Roman"/>
                <w:sz w:val="21"/>
                <w:szCs w:val="21"/>
                <w:highlight w:val="none"/>
                <w:lang w:val="zh-CN"/>
              </w:rPr>
            </w:pPr>
            <w:r>
              <w:rPr>
                <w:rFonts w:hint="eastAsia" w:ascii="仿宋" w:hAnsi="仿宋" w:eastAsia="仿宋" w:cs="仿宋"/>
                <w:sz w:val="21"/>
                <w:szCs w:val="21"/>
                <w:highlight w:val="none"/>
                <w:lang w:val="en-US" w:eastAsia="zh-CN"/>
              </w:rPr>
              <w:t>本项目最高限价（招标控制价）为174984.16元。</w:t>
            </w:r>
          </w:p>
          <w:p w14:paraId="382BBAD7">
            <w:pPr>
              <w:pStyle w:val="72"/>
              <w:spacing w:line="360" w:lineRule="auto"/>
              <w:ind w:firstLine="210" w:firstLineChars="100"/>
              <w:jc w:val="both"/>
              <w:rPr>
                <w:rFonts w:ascii="仿宋" w:hAnsi="仿宋" w:eastAsia="仿宋" w:cs="Times New Roman"/>
                <w:sz w:val="21"/>
                <w:szCs w:val="21"/>
                <w:highlight w:val="none"/>
                <w:lang w:val="zh-CN"/>
              </w:rPr>
            </w:pPr>
            <w:bookmarkStart w:id="14" w:name="PO_默认文件内容_8"/>
            <w:r>
              <w:rPr>
                <w:rFonts w:hint="eastAsia" w:ascii="仿宋" w:hAnsi="仿宋" w:eastAsia="仿宋" w:cs="仿宋"/>
                <w:sz w:val="21"/>
                <w:szCs w:val="21"/>
                <w:highlight w:val="none"/>
                <w:lang w:val="zh-CN"/>
              </w:rPr>
              <w:t>超过最高限价的</w:t>
            </w:r>
            <w:r>
              <w:rPr>
                <w:rFonts w:ascii="仿宋" w:hAnsi="仿宋" w:eastAsia="仿宋" w:cs="仿宋"/>
                <w:sz w:val="21"/>
                <w:szCs w:val="21"/>
                <w:highlight w:val="none"/>
                <w:lang w:val="zh-CN"/>
              </w:rPr>
              <w:t>,</w:t>
            </w:r>
            <w:r>
              <w:rPr>
                <w:rFonts w:hint="eastAsia" w:ascii="仿宋" w:hAnsi="仿宋" w:eastAsia="仿宋" w:cs="仿宋"/>
                <w:sz w:val="21"/>
                <w:szCs w:val="21"/>
                <w:highlight w:val="none"/>
                <w:lang w:val="zh-CN"/>
              </w:rPr>
              <w:t>其响应文件按无效处理。</w:t>
            </w:r>
            <w:bookmarkEnd w:id="14"/>
          </w:p>
        </w:tc>
      </w:tr>
      <w:tr w14:paraId="52535B4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1013" w:type="dxa"/>
            <w:vAlign w:val="center"/>
          </w:tcPr>
          <w:p w14:paraId="588A0D14">
            <w:pPr>
              <w:pStyle w:val="72"/>
              <w:spacing w:line="360" w:lineRule="auto"/>
              <w:ind w:right="230"/>
              <w:jc w:val="center"/>
              <w:rPr>
                <w:rFonts w:ascii="仿宋" w:hAnsi="仿宋" w:eastAsia="仿宋" w:cs="仿宋"/>
                <w:sz w:val="21"/>
                <w:szCs w:val="21"/>
                <w:highlight w:val="none"/>
                <w:lang w:val="zh-CN"/>
              </w:rPr>
            </w:pPr>
            <w:r>
              <w:rPr>
                <w:rFonts w:hint="eastAsia" w:ascii="仿宋" w:hAnsi="仿宋" w:eastAsia="仿宋" w:cs="仿宋"/>
                <w:sz w:val="21"/>
                <w:szCs w:val="21"/>
                <w:highlight w:val="none"/>
                <w:lang w:val="zh-CN"/>
              </w:rPr>
              <w:t>3</w:t>
            </w:r>
          </w:p>
        </w:tc>
        <w:tc>
          <w:tcPr>
            <w:tcW w:w="2409" w:type="dxa"/>
            <w:vAlign w:val="center"/>
          </w:tcPr>
          <w:p w14:paraId="7AC30BC7">
            <w:pPr>
              <w:spacing w:line="360" w:lineRule="auto"/>
              <w:jc w:val="center"/>
              <w:rPr>
                <w:rFonts w:ascii="仿宋" w:hAnsi="仿宋" w:eastAsia="仿宋" w:cs="仿宋"/>
                <w:kern w:val="0"/>
                <w:szCs w:val="21"/>
                <w:highlight w:val="none"/>
                <w:lang w:val="zh-CN"/>
              </w:rPr>
            </w:pPr>
            <w:r>
              <w:rPr>
                <w:rFonts w:hint="eastAsia" w:ascii="仿宋" w:hAnsi="仿宋" w:eastAsia="仿宋" w:cs="仿宋"/>
                <w:kern w:val="0"/>
                <w:szCs w:val="21"/>
                <w:highlight w:val="none"/>
                <w:lang w:val="zh-CN"/>
              </w:rPr>
              <w:t>响应文件有效期</w:t>
            </w:r>
          </w:p>
          <w:p w14:paraId="61A1FA02">
            <w:pPr>
              <w:pStyle w:val="17"/>
              <w:jc w:val="center"/>
              <w:rPr>
                <w:rFonts w:ascii="仿宋" w:hAnsi="仿宋" w:eastAsia="仿宋" w:cs="仿宋"/>
                <w:kern w:val="0"/>
                <w:sz w:val="21"/>
                <w:szCs w:val="21"/>
                <w:highlight w:val="none"/>
                <w:lang w:val="zh-CN"/>
              </w:rPr>
            </w:pPr>
            <w:r>
              <w:rPr>
                <w:rFonts w:hint="eastAsia" w:ascii="仿宋" w:hAnsi="仿宋" w:eastAsia="仿宋" w:cs="仿宋"/>
                <w:kern w:val="0"/>
                <w:sz w:val="21"/>
                <w:szCs w:val="21"/>
                <w:highlight w:val="none"/>
                <w:lang w:val="zh-CN"/>
              </w:rPr>
              <w:t>(实质性要求)</w:t>
            </w:r>
          </w:p>
        </w:tc>
        <w:tc>
          <w:tcPr>
            <w:tcW w:w="6084" w:type="dxa"/>
            <w:vAlign w:val="center"/>
          </w:tcPr>
          <w:p w14:paraId="16377AF1">
            <w:pPr>
              <w:spacing w:line="360" w:lineRule="auto"/>
              <w:ind w:firstLine="210" w:firstLineChars="100"/>
              <w:rPr>
                <w:rFonts w:ascii="仿宋" w:hAnsi="仿宋" w:eastAsia="仿宋" w:cs="仿宋"/>
                <w:kern w:val="0"/>
                <w:szCs w:val="21"/>
                <w:highlight w:val="none"/>
                <w:lang w:val="zh-CN"/>
              </w:rPr>
            </w:pPr>
            <w:r>
              <w:rPr>
                <w:rFonts w:hint="eastAsia" w:ascii="仿宋" w:hAnsi="仿宋" w:eastAsia="仿宋" w:cs="仿宋"/>
                <w:kern w:val="0"/>
                <w:szCs w:val="21"/>
                <w:highlight w:val="none"/>
                <w:lang w:val="zh-CN"/>
              </w:rPr>
              <w:t>递交响应文件截止之日起90天。</w:t>
            </w:r>
          </w:p>
        </w:tc>
      </w:tr>
      <w:tr w14:paraId="6FD0342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1013" w:type="dxa"/>
            <w:vAlign w:val="center"/>
          </w:tcPr>
          <w:p w14:paraId="259D0A78">
            <w:pPr>
              <w:pStyle w:val="72"/>
              <w:spacing w:line="360" w:lineRule="auto"/>
              <w:ind w:right="230"/>
              <w:jc w:val="center"/>
              <w:rPr>
                <w:rFonts w:ascii="仿宋" w:hAnsi="仿宋" w:eastAsia="仿宋" w:cs="仿宋"/>
                <w:sz w:val="21"/>
                <w:szCs w:val="21"/>
                <w:highlight w:val="none"/>
                <w:lang w:val="zh-CN"/>
              </w:rPr>
            </w:pPr>
            <w:r>
              <w:rPr>
                <w:rFonts w:hint="eastAsia" w:ascii="仿宋" w:hAnsi="仿宋" w:eastAsia="仿宋" w:cs="仿宋"/>
                <w:sz w:val="21"/>
                <w:szCs w:val="21"/>
                <w:highlight w:val="none"/>
                <w:lang w:val="zh-CN"/>
              </w:rPr>
              <w:t>4</w:t>
            </w:r>
          </w:p>
        </w:tc>
        <w:tc>
          <w:tcPr>
            <w:tcW w:w="2409" w:type="dxa"/>
            <w:vAlign w:val="center"/>
          </w:tcPr>
          <w:p w14:paraId="37C76E3C">
            <w:pPr>
              <w:spacing w:line="360" w:lineRule="auto"/>
              <w:jc w:val="center"/>
              <w:rPr>
                <w:rFonts w:ascii="仿宋" w:hAnsi="仿宋" w:eastAsia="仿宋" w:cs="仿宋"/>
                <w:kern w:val="0"/>
                <w:szCs w:val="21"/>
                <w:highlight w:val="none"/>
                <w:lang w:val="zh-CN"/>
              </w:rPr>
            </w:pPr>
            <w:r>
              <w:rPr>
                <w:rFonts w:hint="eastAsia" w:ascii="仿宋" w:hAnsi="仿宋" w:eastAsia="仿宋" w:cs="仿宋"/>
                <w:kern w:val="0"/>
                <w:szCs w:val="21"/>
                <w:highlight w:val="none"/>
                <w:lang w:val="zh-CN"/>
              </w:rPr>
              <w:t>响应文件份数</w:t>
            </w:r>
          </w:p>
          <w:p w14:paraId="5F503685">
            <w:pPr>
              <w:pStyle w:val="17"/>
              <w:jc w:val="center"/>
              <w:rPr>
                <w:rFonts w:ascii="仿宋" w:hAnsi="仿宋" w:eastAsia="仿宋" w:cs="仿宋"/>
                <w:kern w:val="0"/>
                <w:sz w:val="21"/>
                <w:szCs w:val="21"/>
                <w:highlight w:val="none"/>
                <w:lang w:val="zh-CN"/>
              </w:rPr>
            </w:pPr>
            <w:r>
              <w:rPr>
                <w:rFonts w:hint="eastAsia" w:ascii="仿宋" w:hAnsi="仿宋" w:eastAsia="仿宋" w:cs="仿宋"/>
                <w:kern w:val="0"/>
                <w:sz w:val="21"/>
                <w:szCs w:val="21"/>
                <w:highlight w:val="none"/>
                <w:lang w:val="zh-CN"/>
              </w:rPr>
              <w:t>(实质性要求)</w:t>
            </w:r>
          </w:p>
        </w:tc>
        <w:tc>
          <w:tcPr>
            <w:tcW w:w="6084" w:type="dxa"/>
            <w:vAlign w:val="center"/>
          </w:tcPr>
          <w:p w14:paraId="2A639EBE">
            <w:pPr>
              <w:spacing w:line="400" w:lineRule="exact"/>
              <w:ind w:firstLine="210" w:firstLineChars="100"/>
              <w:rPr>
                <w:rFonts w:ascii="仿宋" w:hAnsi="仿宋" w:eastAsia="仿宋" w:cs="仿宋"/>
                <w:kern w:val="0"/>
                <w:szCs w:val="21"/>
                <w:highlight w:val="none"/>
                <w:lang w:val="zh-CN"/>
              </w:rPr>
            </w:pPr>
            <w:r>
              <w:rPr>
                <w:rFonts w:hint="eastAsia" w:ascii="仿宋" w:hAnsi="仿宋" w:eastAsia="仿宋" w:cs="仿宋"/>
                <w:kern w:val="0"/>
                <w:szCs w:val="21"/>
                <w:highlight w:val="none"/>
                <w:lang w:val="zh-CN"/>
              </w:rPr>
              <w:t>正本壹份，副本</w:t>
            </w:r>
            <w:r>
              <w:rPr>
                <w:rFonts w:hint="eastAsia" w:ascii="仿宋" w:hAnsi="仿宋" w:eastAsia="仿宋" w:cs="仿宋"/>
                <w:kern w:val="0"/>
                <w:szCs w:val="21"/>
                <w:highlight w:val="none"/>
                <w:lang w:val="en-US" w:eastAsia="zh-CN"/>
              </w:rPr>
              <w:t>壹</w:t>
            </w:r>
            <w:r>
              <w:rPr>
                <w:rFonts w:hint="eastAsia" w:ascii="仿宋" w:hAnsi="仿宋" w:eastAsia="仿宋" w:cs="仿宋"/>
                <w:kern w:val="0"/>
                <w:szCs w:val="21"/>
                <w:highlight w:val="none"/>
                <w:lang w:val="zh-CN"/>
              </w:rPr>
              <w:t>份，响应文件电子版壹份。</w:t>
            </w:r>
          </w:p>
          <w:p w14:paraId="104749DE">
            <w:pPr>
              <w:spacing w:line="400" w:lineRule="exact"/>
              <w:ind w:firstLine="210" w:firstLineChars="100"/>
              <w:rPr>
                <w:rFonts w:ascii="仿宋" w:hAnsi="仿宋" w:eastAsia="仿宋" w:cs="仿宋"/>
                <w:kern w:val="0"/>
                <w:szCs w:val="21"/>
                <w:highlight w:val="none"/>
                <w:lang w:val="zh-CN"/>
              </w:rPr>
            </w:pPr>
            <w:r>
              <w:rPr>
                <w:rFonts w:hint="eastAsia" w:ascii="仿宋" w:hAnsi="仿宋" w:eastAsia="仿宋" w:cs="仿宋"/>
                <w:kern w:val="0"/>
                <w:szCs w:val="21"/>
                <w:highlight w:val="none"/>
                <w:lang w:val="zh-CN"/>
              </w:rPr>
              <w:t>响应文件副本可由其正本复制（复印）而成（包括证明文件）。当副本和电子文档与正本不一致时，以正本为准，但副本和电子文档与正本内容不一致造成的评审差错由供应商自行承担</w:t>
            </w:r>
          </w:p>
        </w:tc>
      </w:tr>
      <w:tr w14:paraId="6686CC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3749BE18">
            <w:pPr>
              <w:pStyle w:val="72"/>
              <w:spacing w:line="360" w:lineRule="auto"/>
              <w:ind w:right="230"/>
              <w:jc w:val="center"/>
              <w:rPr>
                <w:rFonts w:ascii="仿宋" w:hAnsi="仿宋" w:eastAsia="仿宋" w:cs="Times New Roman"/>
                <w:sz w:val="21"/>
                <w:szCs w:val="21"/>
                <w:highlight w:val="none"/>
                <w:lang w:val="zh-CN"/>
              </w:rPr>
            </w:pPr>
            <w:r>
              <w:rPr>
                <w:rFonts w:hint="eastAsia" w:ascii="仿宋" w:hAnsi="仿宋" w:eastAsia="仿宋" w:cs="仿宋"/>
                <w:sz w:val="21"/>
                <w:szCs w:val="21"/>
                <w:highlight w:val="none"/>
                <w:lang w:val="zh-CN"/>
              </w:rPr>
              <w:t>5</w:t>
            </w:r>
          </w:p>
        </w:tc>
        <w:tc>
          <w:tcPr>
            <w:tcW w:w="2409" w:type="dxa"/>
            <w:vAlign w:val="center"/>
          </w:tcPr>
          <w:p w14:paraId="5242261D">
            <w:pPr>
              <w:pStyle w:val="72"/>
              <w:spacing w:line="360" w:lineRule="auto"/>
              <w:ind w:left="38"/>
              <w:jc w:val="center"/>
              <w:rPr>
                <w:rFonts w:ascii="仿宋" w:hAnsi="仿宋" w:eastAsia="仿宋" w:cs="Times New Roman"/>
                <w:sz w:val="21"/>
                <w:szCs w:val="21"/>
                <w:highlight w:val="none"/>
              </w:rPr>
            </w:pPr>
            <w:r>
              <w:rPr>
                <w:rFonts w:hint="eastAsia" w:ascii="仿宋" w:hAnsi="仿宋" w:eastAsia="仿宋" w:cs="仿宋"/>
                <w:sz w:val="21"/>
                <w:szCs w:val="21"/>
                <w:highlight w:val="none"/>
              </w:rPr>
              <w:t>低于成本价</w:t>
            </w:r>
          </w:p>
          <w:p w14:paraId="53883409">
            <w:pPr>
              <w:pStyle w:val="72"/>
              <w:spacing w:line="360" w:lineRule="auto"/>
              <w:ind w:left="38"/>
              <w:jc w:val="center"/>
              <w:rPr>
                <w:rFonts w:ascii="仿宋" w:hAnsi="仿宋" w:eastAsia="仿宋" w:cs="Times New Roman"/>
                <w:sz w:val="21"/>
                <w:szCs w:val="21"/>
                <w:highlight w:val="none"/>
              </w:rPr>
            </w:pPr>
            <w:r>
              <w:rPr>
                <w:rFonts w:hint="eastAsia" w:ascii="仿宋" w:hAnsi="仿宋" w:eastAsia="仿宋" w:cs="仿宋"/>
                <w:sz w:val="21"/>
                <w:szCs w:val="21"/>
                <w:highlight w:val="none"/>
              </w:rPr>
              <w:t>不正当竞争预防措施</w:t>
            </w:r>
          </w:p>
          <w:p w14:paraId="472FFCB3">
            <w:pPr>
              <w:pStyle w:val="72"/>
              <w:spacing w:line="360" w:lineRule="auto"/>
              <w:ind w:left="38"/>
              <w:jc w:val="center"/>
              <w:rPr>
                <w:rFonts w:ascii="仿宋" w:hAnsi="仿宋" w:eastAsia="仿宋" w:cs="Times New Roman"/>
                <w:sz w:val="21"/>
                <w:szCs w:val="21"/>
                <w:highlight w:val="none"/>
              </w:rPr>
            </w:pPr>
            <w:r>
              <w:rPr>
                <w:rFonts w:hint="eastAsia" w:ascii="仿宋" w:hAnsi="仿宋" w:eastAsia="仿宋" w:cs="仿宋"/>
                <w:sz w:val="21"/>
                <w:szCs w:val="21"/>
                <w:highlight w:val="none"/>
              </w:rPr>
              <w:t>（实质性要求）</w:t>
            </w:r>
          </w:p>
        </w:tc>
        <w:tc>
          <w:tcPr>
            <w:tcW w:w="6084" w:type="dxa"/>
            <w:vAlign w:val="center"/>
          </w:tcPr>
          <w:p w14:paraId="526AC09A">
            <w:pPr>
              <w:spacing w:line="360" w:lineRule="auto"/>
              <w:ind w:left="105" w:leftChars="50" w:right="105" w:rightChars="50" w:firstLine="210" w:firstLineChars="100"/>
              <w:rPr>
                <w:rFonts w:ascii="仿宋" w:hAnsi="仿宋" w:eastAsia="仿宋"/>
                <w:kern w:val="0"/>
                <w:highlight w:val="none"/>
              </w:rPr>
            </w:pPr>
            <w:bookmarkStart w:id="15" w:name="PO_默认文件内容_111"/>
            <w:r>
              <w:rPr>
                <w:rFonts w:ascii="仿宋" w:hAnsi="仿宋" w:eastAsia="仿宋" w:cs="仿宋"/>
                <w:kern w:val="0"/>
                <w:highlight w:val="none"/>
              </w:rPr>
              <w:t>1</w:t>
            </w:r>
            <w:r>
              <w:rPr>
                <w:rFonts w:hint="eastAsia" w:ascii="仿宋" w:hAnsi="仿宋" w:eastAsia="仿宋" w:cs="仿宋"/>
                <w:kern w:val="0"/>
                <w:highlight w:val="none"/>
              </w:rPr>
              <w:t>、供应商报价低于</w:t>
            </w:r>
            <w:r>
              <w:rPr>
                <w:rFonts w:hint="eastAsia" w:ascii="仿宋" w:hAnsi="仿宋" w:eastAsia="仿宋" w:cs="仿宋"/>
                <w:kern w:val="0"/>
                <w:highlight w:val="none"/>
                <w:lang w:val="en-US" w:eastAsia="zh-CN"/>
              </w:rPr>
              <w:t>最高限价的</w:t>
            </w:r>
            <w:r>
              <w:rPr>
                <w:rFonts w:ascii="仿宋" w:hAnsi="仿宋" w:eastAsia="仿宋" w:cs="仿宋"/>
                <w:kern w:val="0"/>
                <w:highlight w:val="none"/>
              </w:rPr>
              <w:t>85%</w:t>
            </w:r>
            <w:r>
              <w:rPr>
                <w:rFonts w:hint="eastAsia" w:ascii="仿宋" w:hAnsi="仿宋" w:eastAsia="仿宋" w:cs="仿宋"/>
                <w:kern w:val="0"/>
                <w:highlight w:val="none"/>
              </w:rPr>
              <w:t>或者低于其他有效供应商报价算术平均价</w:t>
            </w:r>
            <w:r>
              <w:rPr>
                <w:rFonts w:hint="eastAsia" w:ascii="仿宋" w:hAnsi="仿宋" w:eastAsia="仿宋" w:cs="仿宋"/>
                <w:kern w:val="0"/>
                <w:highlight w:val="none"/>
                <w:lang w:val="en-US" w:eastAsia="zh-CN"/>
              </w:rPr>
              <w:t>的</w:t>
            </w:r>
            <w:r>
              <w:rPr>
                <w:rFonts w:ascii="仿宋" w:hAnsi="仿宋" w:eastAsia="仿宋" w:cs="仿宋"/>
                <w:kern w:val="0"/>
                <w:highlight w:val="none"/>
              </w:rPr>
              <w:t>90%</w:t>
            </w:r>
            <w:r>
              <w:rPr>
                <w:rFonts w:hint="eastAsia" w:ascii="仿宋" w:hAnsi="仿宋" w:eastAsia="仿宋" w:cs="仿宋"/>
                <w:kern w:val="0"/>
                <w:highlight w:val="none"/>
              </w:rPr>
              <w:t>，有可能影响工程质量或者不能诚信履约的，应当要求其在评审现场合理的时间内提供书面说明，必要时提交相关证明材料；供应商不能证明其报价合理性的，谈判小组应当将其响应文件作为无效处理。供应商的书面说明材料应当按照国家财务会计制度的规定要求，逐项就供应商提供的工程及其有关的货物、服务的主营业务成本、税金及附加、销售费用、管理费用、财务费用等成本构成事项详细陈述。</w:t>
            </w:r>
            <w:bookmarkEnd w:id="15"/>
          </w:p>
          <w:p w14:paraId="5AAA2CDC">
            <w:pPr>
              <w:spacing w:line="360" w:lineRule="auto"/>
              <w:ind w:left="105" w:leftChars="50" w:right="105" w:rightChars="50" w:firstLine="210" w:firstLineChars="100"/>
              <w:rPr>
                <w:rFonts w:ascii="仿宋" w:hAnsi="仿宋" w:eastAsia="仿宋"/>
                <w:kern w:val="0"/>
                <w:highlight w:val="none"/>
              </w:rPr>
            </w:pPr>
            <w:r>
              <w:rPr>
                <w:rFonts w:ascii="仿宋" w:hAnsi="仿宋" w:eastAsia="仿宋" w:cs="仿宋"/>
                <w:kern w:val="0"/>
                <w:highlight w:val="none"/>
              </w:rPr>
              <w:t>2</w:t>
            </w:r>
            <w:r>
              <w:rPr>
                <w:rFonts w:hint="eastAsia" w:ascii="仿宋" w:hAnsi="仿宋" w:eastAsia="仿宋" w:cs="仿宋"/>
                <w:kern w:val="0"/>
                <w:highlight w:val="none"/>
              </w:rPr>
              <w:t>、供应商书面说明应当签字确认或者加盖公章，否则无效。书面说明应由其法定代表人</w:t>
            </w:r>
            <w:r>
              <w:rPr>
                <w:rFonts w:ascii="仿宋" w:hAnsi="仿宋" w:eastAsia="仿宋" w:cs="仿宋"/>
                <w:kern w:val="0"/>
                <w:highlight w:val="none"/>
              </w:rPr>
              <w:t>/</w:t>
            </w:r>
            <w:r>
              <w:rPr>
                <w:rFonts w:hint="eastAsia" w:ascii="仿宋" w:hAnsi="仿宋" w:eastAsia="仿宋" w:cs="仿宋"/>
                <w:kern w:val="0"/>
                <w:highlight w:val="none"/>
              </w:rPr>
              <w:t>主要负责人或者其授权代表签字确认。</w:t>
            </w:r>
          </w:p>
          <w:p w14:paraId="1D84A39B">
            <w:pPr>
              <w:spacing w:line="360" w:lineRule="auto"/>
              <w:ind w:left="105" w:leftChars="50" w:right="105" w:rightChars="50" w:firstLine="210" w:firstLineChars="100"/>
              <w:rPr>
                <w:highlight w:val="none"/>
              </w:rPr>
            </w:pPr>
            <w:r>
              <w:rPr>
                <w:rFonts w:ascii="仿宋" w:hAnsi="仿宋" w:eastAsia="仿宋" w:cs="仿宋"/>
                <w:kern w:val="0"/>
                <w:highlight w:val="none"/>
              </w:rPr>
              <w:t>3</w:t>
            </w:r>
            <w:r>
              <w:rPr>
                <w:rFonts w:hint="eastAsia" w:ascii="仿宋" w:hAnsi="仿宋" w:eastAsia="仿宋" w:cs="仿宋"/>
                <w:kern w:val="0"/>
                <w:highlight w:val="none"/>
              </w:rPr>
              <w:t>、供应商提供书面说明后，谈判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谈判小组应当将其响应文件作为无效处理。</w:t>
            </w:r>
          </w:p>
        </w:tc>
      </w:tr>
      <w:tr w14:paraId="199A366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46DB0AFE">
            <w:pPr>
              <w:pStyle w:val="72"/>
              <w:spacing w:line="360" w:lineRule="auto"/>
              <w:ind w:right="230"/>
              <w:jc w:val="center"/>
              <w:rPr>
                <w:rFonts w:ascii="仿宋" w:hAnsi="仿宋" w:eastAsia="仿宋" w:cs="Times New Roman"/>
                <w:sz w:val="21"/>
                <w:szCs w:val="21"/>
                <w:highlight w:val="none"/>
                <w:lang w:val="zh-CN"/>
              </w:rPr>
            </w:pPr>
            <w:r>
              <w:rPr>
                <w:rFonts w:hint="eastAsia" w:ascii="仿宋" w:hAnsi="仿宋" w:eastAsia="仿宋" w:cs="仿宋"/>
                <w:sz w:val="21"/>
                <w:szCs w:val="21"/>
                <w:highlight w:val="none"/>
                <w:lang w:val="zh-CN"/>
              </w:rPr>
              <w:t>6</w:t>
            </w:r>
          </w:p>
        </w:tc>
        <w:tc>
          <w:tcPr>
            <w:tcW w:w="2409" w:type="dxa"/>
            <w:vAlign w:val="center"/>
          </w:tcPr>
          <w:p w14:paraId="294B8CF1">
            <w:pPr>
              <w:pStyle w:val="72"/>
              <w:spacing w:line="360" w:lineRule="auto"/>
              <w:ind w:left="38" w:leftChars="0"/>
              <w:jc w:val="center"/>
              <w:rPr>
                <w:rFonts w:ascii="仿宋" w:hAnsi="仿宋" w:eastAsia="仿宋" w:cs="Times New Roman"/>
                <w:sz w:val="21"/>
                <w:szCs w:val="21"/>
                <w:highlight w:val="none"/>
                <w:lang w:val="zh-CN"/>
              </w:rPr>
            </w:pPr>
            <w:r>
              <w:rPr>
                <w:rFonts w:hint="eastAsia" w:ascii="仿宋" w:hAnsi="仿宋" w:eastAsia="仿宋" w:cs="仿宋"/>
                <w:sz w:val="21"/>
                <w:szCs w:val="21"/>
                <w:highlight w:val="none"/>
                <w:lang w:val="en-US" w:eastAsia="zh-CN"/>
              </w:rPr>
              <w:t>采购结果</w:t>
            </w:r>
            <w:r>
              <w:rPr>
                <w:rFonts w:hint="eastAsia" w:ascii="仿宋" w:hAnsi="仿宋" w:eastAsia="仿宋" w:cs="仿宋"/>
                <w:sz w:val="21"/>
                <w:szCs w:val="21"/>
                <w:highlight w:val="none"/>
                <w:lang w:val="zh-CN"/>
              </w:rPr>
              <w:t>公告</w:t>
            </w:r>
          </w:p>
        </w:tc>
        <w:tc>
          <w:tcPr>
            <w:tcW w:w="6084" w:type="dxa"/>
            <w:vAlign w:val="center"/>
          </w:tcPr>
          <w:p w14:paraId="38FA8574">
            <w:pPr>
              <w:pStyle w:val="72"/>
              <w:wordWrap w:val="0"/>
              <w:spacing w:line="360" w:lineRule="auto"/>
              <w:ind w:firstLine="315" w:firstLineChars="150"/>
              <w:rPr>
                <w:rFonts w:ascii="仿宋" w:hAnsi="仿宋" w:eastAsia="仿宋" w:cs="Times New Roman"/>
                <w:sz w:val="21"/>
                <w:szCs w:val="21"/>
                <w:highlight w:val="none"/>
                <w:lang w:val="zh-CN"/>
              </w:rPr>
            </w:pPr>
            <w:r>
              <w:rPr>
                <w:rFonts w:hint="eastAsia" w:ascii="仿宋" w:hAnsi="仿宋" w:eastAsia="仿宋" w:cs="仿宋"/>
                <w:sz w:val="21"/>
                <w:szCs w:val="21"/>
                <w:highlight w:val="none"/>
                <w:lang w:val="en-US" w:eastAsia="zh-CN"/>
              </w:rPr>
              <w:t>采购结果公告</w:t>
            </w:r>
            <w:r>
              <w:rPr>
                <w:rFonts w:hint="eastAsia" w:ascii="仿宋" w:hAnsi="仿宋" w:eastAsia="仿宋" w:cs="仿宋"/>
                <w:sz w:val="21"/>
                <w:szCs w:val="21"/>
                <w:highlight w:val="none"/>
                <w:lang w:val="zh-CN"/>
              </w:rPr>
              <w:t>在中国招标投标公共服务平台（</w:t>
            </w:r>
            <w:r>
              <w:rPr>
                <w:highlight w:val="none"/>
              </w:rPr>
              <w:fldChar w:fldCharType="begin"/>
            </w:r>
            <w:r>
              <w:rPr>
                <w:highlight w:val="none"/>
              </w:rPr>
              <w:instrText xml:space="preserve"> HYPERLINK "http://www.cebpubservice.com" </w:instrText>
            </w:r>
            <w:r>
              <w:rPr>
                <w:highlight w:val="none"/>
              </w:rPr>
              <w:fldChar w:fldCharType="separate"/>
            </w:r>
            <w:r>
              <w:rPr>
                <w:rFonts w:ascii="仿宋" w:hAnsi="仿宋" w:eastAsia="仿宋" w:cs="仿宋"/>
                <w:sz w:val="21"/>
                <w:szCs w:val="21"/>
                <w:highlight w:val="none"/>
                <w:lang w:val="zh-CN"/>
              </w:rPr>
              <w:t>http://www.cebpubservice.com</w:t>
            </w:r>
            <w:r>
              <w:rPr>
                <w:rFonts w:ascii="仿宋" w:hAnsi="仿宋" w:eastAsia="仿宋" w:cs="仿宋"/>
                <w:sz w:val="21"/>
                <w:szCs w:val="21"/>
                <w:highlight w:val="none"/>
                <w:lang w:val="zh-CN"/>
              </w:rPr>
              <w:fldChar w:fldCharType="end"/>
            </w:r>
            <w:r>
              <w:rPr>
                <w:rFonts w:hint="eastAsia" w:ascii="仿宋" w:hAnsi="仿宋" w:eastAsia="仿宋" w:cs="仿宋"/>
                <w:sz w:val="21"/>
                <w:szCs w:val="21"/>
                <w:highlight w:val="none"/>
                <w:lang w:val="zh-CN"/>
              </w:rPr>
              <w:t>）中予以公告。</w:t>
            </w:r>
          </w:p>
        </w:tc>
      </w:tr>
      <w:tr w14:paraId="6BFDE41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0FD1DAC4">
            <w:pPr>
              <w:pStyle w:val="72"/>
              <w:spacing w:line="360" w:lineRule="auto"/>
              <w:ind w:right="230"/>
              <w:jc w:val="center"/>
              <w:rPr>
                <w:rFonts w:ascii="仿宋" w:hAnsi="仿宋" w:eastAsia="仿宋" w:cs="仿宋"/>
                <w:sz w:val="21"/>
                <w:szCs w:val="21"/>
                <w:highlight w:val="none"/>
                <w:lang w:val="zh-CN"/>
              </w:rPr>
            </w:pPr>
            <w:r>
              <w:rPr>
                <w:rFonts w:hint="eastAsia" w:ascii="仿宋" w:hAnsi="仿宋" w:eastAsia="仿宋" w:cs="仿宋"/>
                <w:sz w:val="21"/>
                <w:szCs w:val="21"/>
                <w:highlight w:val="none"/>
                <w:lang w:val="zh-CN"/>
              </w:rPr>
              <w:t>7</w:t>
            </w:r>
          </w:p>
        </w:tc>
        <w:tc>
          <w:tcPr>
            <w:tcW w:w="2409" w:type="dxa"/>
            <w:vAlign w:val="center"/>
          </w:tcPr>
          <w:p w14:paraId="7DA633C6">
            <w:pPr>
              <w:pStyle w:val="72"/>
              <w:spacing w:line="360" w:lineRule="auto"/>
              <w:ind w:left="38"/>
              <w:jc w:val="center"/>
              <w:rPr>
                <w:rFonts w:ascii="仿宋" w:hAnsi="仿宋" w:eastAsia="仿宋" w:cs="仿宋"/>
                <w:sz w:val="21"/>
                <w:szCs w:val="21"/>
                <w:highlight w:val="none"/>
                <w:lang w:val="zh-CN"/>
              </w:rPr>
            </w:pPr>
            <w:r>
              <w:rPr>
                <w:rFonts w:hint="eastAsia" w:ascii="仿宋" w:hAnsi="仿宋" w:eastAsia="仿宋" w:cs="仿宋"/>
                <w:sz w:val="21"/>
                <w:szCs w:val="21"/>
                <w:highlight w:val="none"/>
                <w:lang w:val="zh-CN"/>
              </w:rPr>
              <w:t>谈判保证金</w:t>
            </w:r>
          </w:p>
        </w:tc>
        <w:tc>
          <w:tcPr>
            <w:tcW w:w="6084" w:type="dxa"/>
            <w:vAlign w:val="center"/>
          </w:tcPr>
          <w:p w14:paraId="7F6FE73E">
            <w:pPr>
              <w:spacing w:line="360" w:lineRule="auto"/>
              <w:ind w:left="105" w:leftChars="50" w:right="105" w:rightChars="50" w:firstLine="210" w:firstLineChars="100"/>
              <w:rPr>
                <w:rFonts w:ascii="仿宋" w:hAnsi="仿宋" w:eastAsia="仿宋" w:cs="仿宋"/>
                <w:highlight w:val="none"/>
                <w:lang w:val="zh-CN"/>
              </w:rPr>
            </w:pPr>
            <w:r>
              <w:rPr>
                <w:rFonts w:hint="eastAsia" w:ascii="仿宋" w:hAnsi="仿宋" w:eastAsia="仿宋" w:cs="仿宋"/>
                <w:kern w:val="0"/>
                <w:highlight w:val="none"/>
              </w:rPr>
              <w:t>本项目</w:t>
            </w:r>
            <w:r>
              <w:rPr>
                <w:rFonts w:hint="eastAsia" w:ascii="仿宋" w:hAnsi="仿宋" w:eastAsia="仿宋" w:cs="仿宋"/>
                <w:kern w:val="0"/>
                <w:highlight w:val="none"/>
                <w:lang w:val="en-US" w:eastAsia="zh-CN"/>
              </w:rPr>
              <w:t>不</w:t>
            </w:r>
            <w:r>
              <w:rPr>
                <w:rFonts w:hint="eastAsia" w:ascii="仿宋" w:hAnsi="仿宋" w:eastAsia="仿宋" w:cs="仿宋"/>
                <w:kern w:val="0"/>
                <w:highlight w:val="none"/>
              </w:rPr>
              <w:t>收取谈判保证金</w:t>
            </w:r>
          </w:p>
        </w:tc>
      </w:tr>
      <w:tr w14:paraId="44AA1D3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753" w:hRule="atLeast"/>
          <w:jc w:val="center"/>
        </w:trPr>
        <w:tc>
          <w:tcPr>
            <w:tcW w:w="1013" w:type="dxa"/>
            <w:vAlign w:val="center"/>
          </w:tcPr>
          <w:p w14:paraId="4FA6359B">
            <w:pPr>
              <w:pStyle w:val="72"/>
              <w:spacing w:line="360" w:lineRule="auto"/>
              <w:ind w:right="230"/>
              <w:jc w:val="center"/>
              <w:rPr>
                <w:rFonts w:ascii="仿宋" w:hAnsi="仿宋" w:eastAsia="仿宋" w:cs="Times New Roman"/>
                <w:sz w:val="21"/>
                <w:szCs w:val="21"/>
                <w:highlight w:val="none"/>
                <w:lang w:val="zh-CN"/>
              </w:rPr>
            </w:pPr>
            <w:r>
              <w:rPr>
                <w:rFonts w:hint="eastAsia" w:ascii="仿宋" w:hAnsi="仿宋" w:eastAsia="仿宋" w:cs="仿宋"/>
                <w:sz w:val="21"/>
                <w:szCs w:val="21"/>
                <w:highlight w:val="none"/>
                <w:lang w:val="zh-CN"/>
              </w:rPr>
              <w:t>8</w:t>
            </w:r>
          </w:p>
        </w:tc>
        <w:tc>
          <w:tcPr>
            <w:tcW w:w="2409" w:type="dxa"/>
            <w:vAlign w:val="center"/>
          </w:tcPr>
          <w:p w14:paraId="2C27A623">
            <w:pPr>
              <w:pStyle w:val="72"/>
              <w:spacing w:line="360" w:lineRule="auto"/>
              <w:ind w:left="38"/>
              <w:jc w:val="center"/>
              <w:rPr>
                <w:rFonts w:ascii="仿宋" w:hAnsi="仿宋" w:eastAsia="仿宋" w:cs="Times New Roman"/>
                <w:sz w:val="21"/>
                <w:szCs w:val="21"/>
                <w:highlight w:val="none"/>
                <w:lang w:val="zh-CN"/>
              </w:rPr>
            </w:pPr>
            <w:r>
              <w:rPr>
                <w:rFonts w:hint="eastAsia" w:ascii="仿宋" w:hAnsi="仿宋" w:eastAsia="仿宋" w:cs="仿宋"/>
                <w:sz w:val="21"/>
                <w:szCs w:val="21"/>
                <w:highlight w:val="none"/>
                <w:lang w:val="zh-CN"/>
              </w:rPr>
              <w:t>履约保证金</w:t>
            </w:r>
          </w:p>
          <w:p w14:paraId="7979886A">
            <w:pPr>
              <w:pStyle w:val="72"/>
              <w:spacing w:line="360" w:lineRule="auto"/>
              <w:ind w:left="38"/>
              <w:jc w:val="center"/>
              <w:rPr>
                <w:rFonts w:ascii="仿宋" w:hAnsi="仿宋" w:eastAsia="仿宋" w:cs="Times New Roman"/>
                <w:sz w:val="21"/>
                <w:szCs w:val="21"/>
                <w:highlight w:val="none"/>
                <w:lang w:val="zh-CN"/>
              </w:rPr>
            </w:pPr>
            <w:r>
              <w:rPr>
                <w:rFonts w:hint="eastAsia" w:ascii="仿宋" w:hAnsi="仿宋" w:eastAsia="仿宋" w:cs="仿宋"/>
                <w:sz w:val="21"/>
                <w:szCs w:val="21"/>
                <w:highlight w:val="none"/>
                <w:lang w:val="zh-CN"/>
              </w:rPr>
              <w:t>（实质性要求）</w:t>
            </w:r>
          </w:p>
        </w:tc>
        <w:tc>
          <w:tcPr>
            <w:tcW w:w="6084" w:type="dxa"/>
            <w:vAlign w:val="center"/>
          </w:tcPr>
          <w:p w14:paraId="750E4AA6">
            <w:pPr>
              <w:pStyle w:val="72"/>
              <w:spacing w:line="360" w:lineRule="auto"/>
              <w:ind w:left="634" w:leftChars="102" w:hanging="420" w:hangingChars="200"/>
              <w:rPr>
                <w:rFonts w:ascii="仿宋" w:hAnsi="仿宋" w:eastAsia="仿宋" w:cs="仿宋"/>
                <w:sz w:val="21"/>
                <w:szCs w:val="21"/>
                <w:highlight w:val="none"/>
                <w:lang w:val="zh-CN"/>
              </w:rPr>
            </w:pPr>
            <w:bookmarkStart w:id="16" w:name="PO_默认文件内容_17"/>
            <w:r>
              <w:rPr>
                <w:rFonts w:hint="eastAsia" w:ascii="仿宋" w:hAnsi="仿宋" w:eastAsia="仿宋" w:cs="仿宋"/>
                <w:sz w:val="21"/>
                <w:szCs w:val="21"/>
                <w:highlight w:val="none"/>
                <w:lang w:val="zh-CN"/>
              </w:rPr>
              <w:t>金额：采购合同总金额的</w:t>
            </w:r>
            <w:r>
              <w:rPr>
                <w:rFonts w:hint="eastAsia" w:ascii="仿宋" w:hAnsi="仿宋" w:eastAsia="仿宋" w:cs="仿宋"/>
                <w:sz w:val="21"/>
                <w:szCs w:val="21"/>
                <w:highlight w:val="none"/>
                <w:u w:val="single"/>
                <w:lang w:val="en-US" w:eastAsia="zh-CN"/>
              </w:rPr>
              <w:t xml:space="preserve"> 3 </w:t>
            </w:r>
            <w:r>
              <w:rPr>
                <w:rFonts w:hint="eastAsia" w:ascii="仿宋" w:hAnsi="仿宋" w:eastAsia="仿宋" w:cs="仿宋"/>
                <w:sz w:val="21"/>
                <w:szCs w:val="21"/>
                <w:highlight w:val="none"/>
                <w:lang w:val="zh-CN"/>
              </w:rPr>
              <w:t>%</w:t>
            </w:r>
          </w:p>
          <w:p w14:paraId="28D0C7CA">
            <w:pPr>
              <w:pStyle w:val="72"/>
              <w:spacing w:line="360" w:lineRule="auto"/>
              <w:ind w:firstLine="210" w:firstLineChars="100"/>
              <w:jc w:val="both"/>
              <w:rPr>
                <w:rFonts w:ascii="仿宋" w:hAnsi="仿宋" w:eastAsia="仿宋" w:cs="Times New Roman"/>
                <w:sz w:val="21"/>
                <w:szCs w:val="21"/>
                <w:highlight w:val="none"/>
                <w:lang w:val="zh-CN"/>
              </w:rPr>
            </w:pPr>
            <w:r>
              <w:rPr>
                <w:rFonts w:hint="eastAsia" w:ascii="仿宋" w:hAnsi="仿宋" w:eastAsia="仿宋" w:cs="仿宋"/>
                <w:sz w:val="21"/>
                <w:szCs w:val="21"/>
                <w:highlight w:val="none"/>
                <w:lang w:val="zh-CN"/>
              </w:rPr>
              <w:t>交款方式：履约保证金可以以支票、汇票、本票或者金融机构出具的保函等非现金形式提交（包括网银转账，电汇等方式）。</w:t>
            </w:r>
          </w:p>
          <w:p w14:paraId="1CAC6643">
            <w:pPr>
              <w:pStyle w:val="72"/>
              <w:spacing w:line="360" w:lineRule="auto"/>
              <w:ind w:firstLine="210" w:firstLineChars="100"/>
              <w:jc w:val="both"/>
              <w:rPr>
                <w:rFonts w:ascii="仿宋" w:hAnsi="仿宋" w:eastAsia="仿宋" w:cs="Times New Roman"/>
                <w:sz w:val="21"/>
                <w:szCs w:val="21"/>
                <w:highlight w:val="none"/>
                <w:lang w:val="zh-CN"/>
              </w:rPr>
            </w:pPr>
            <w:r>
              <w:rPr>
                <w:rFonts w:hint="eastAsia" w:ascii="仿宋" w:hAnsi="仿宋" w:eastAsia="仿宋" w:cs="仿宋"/>
                <w:sz w:val="21"/>
                <w:szCs w:val="21"/>
                <w:highlight w:val="none"/>
                <w:lang w:val="zh-CN"/>
              </w:rPr>
              <w:t>收款单位：成都市技师学院</w:t>
            </w:r>
          </w:p>
          <w:p w14:paraId="05871A83">
            <w:pPr>
              <w:pStyle w:val="72"/>
              <w:spacing w:line="360" w:lineRule="auto"/>
              <w:ind w:firstLine="210" w:firstLineChars="100"/>
              <w:jc w:val="both"/>
              <w:rPr>
                <w:rFonts w:ascii="仿宋" w:hAnsi="仿宋" w:eastAsia="仿宋" w:cs="Times New Roman"/>
                <w:sz w:val="21"/>
                <w:szCs w:val="21"/>
                <w:highlight w:val="none"/>
                <w:lang w:val="zh-CN"/>
              </w:rPr>
            </w:pPr>
            <w:r>
              <w:rPr>
                <w:rFonts w:hint="eastAsia" w:ascii="仿宋" w:hAnsi="仿宋" w:eastAsia="仿宋" w:cs="仿宋"/>
                <w:sz w:val="21"/>
                <w:szCs w:val="21"/>
                <w:highlight w:val="none"/>
                <w:lang w:val="zh-CN"/>
              </w:rPr>
              <w:t>开</w:t>
            </w:r>
            <w:r>
              <w:rPr>
                <w:rFonts w:ascii="仿宋" w:hAnsi="仿宋" w:eastAsia="仿宋" w:cs="仿宋"/>
                <w:sz w:val="21"/>
                <w:szCs w:val="21"/>
                <w:highlight w:val="none"/>
                <w:lang w:val="zh-CN"/>
              </w:rPr>
              <w:t xml:space="preserve"> </w:t>
            </w:r>
            <w:r>
              <w:rPr>
                <w:rFonts w:hint="eastAsia" w:ascii="仿宋" w:hAnsi="仿宋" w:eastAsia="仿宋" w:cs="仿宋"/>
                <w:sz w:val="21"/>
                <w:szCs w:val="21"/>
                <w:highlight w:val="none"/>
                <w:lang w:val="zh-CN"/>
              </w:rPr>
              <w:t>户</w:t>
            </w:r>
            <w:r>
              <w:rPr>
                <w:rFonts w:ascii="仿宋" w:hAnsi="仿宋" w:eastAsia="仿宋" w:cs="仿宋"/>
                <w:sz w:val="21"/>
                <w:szCs w:val="21"/>
                <w:highlight w:val="none"/>
                <w:lang w:val="zh-CN"/>
              </w:rPr>
              <w:t xml:space="preserve"> </w:t>
            </w:r>
            <w:r>
              <w:rPr>
                <w:rFonts w:hint="eastAsia" w:ascii="仿宋" w:hAnsi="仿宋" w:eastAsia="仿宋" w:cs="仿宋"/>
                <w:sz w:val="21"/>
                <w:szCs w:val="21"/>
                <w:highlight w:val="none"/>
                <w:lang w:val="zh-CN"/>
              </w:rPr>
              <w:t>行：工行四川成都分行郫都红光支行。</w:t>
            </w:r>
          </w:p>
          <w:p w14:paraId="59AF0B20">
            <w:pPr>
              <w:pStyle w:val="72"/>
              <w:spacing w:line="360" w:lineRule="auto"/>
              <w:ind w:firstLine="210" w:firstLineChars="100"/>
              <w:jc w:val="both"/>
              <w:rPr>
                <w:rFonts w:ascii="仿宋" w:hAnsi="仿宋" w:eastAsia="仿宋" w:cs="仿宋"/>
                <w:kern w:val="2"/>
                <w:sz w:val="21"/>
                <w:szCs w:val="21"/>
                <w:highlight w:val="none"/>
                <w:lang w:val="zh-CN"/>
              </w:rPr>
            </w:pPr>
            <w:r>
              <w:rPr>
                <w:rFonts w:hint="eastAsia" w:ascii="仿宋" w:hAnsi="仿宋" w:eastAsia="仿宋" w:cs="仿宋"/>
                <w:sz w:val="21"/>
                <w:szCs w:val="21"/>
                <w:highlight w:val="none"/>
                <w:lang w:val="zh-CN"/>
              </w:rPr>
              <w:t>银行账号：4402054609100031151</w:t>
            </w:r>
          </w:p>
          <w:p w14:paraId="58AFD9ED">
            <w:pPr>
              <w:pStyle w:val="72"/>
              <w:spacing w:line="360" w:lineRule="auto"/>
              <w:ind w:firstLine="210" w:firstLineChars="100"/>
              <w:jc w:val="both"/>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交款时间：成交通知书发放后，采购合同签订前。</w:t>
            </w:r>
            <w:bookmarkEnd w:id="16"/>
          </w:p>
          <w:p w14:paraId="6B22F791">
            <w:pPr>
              <w:pStyle w:val="72"/>
              <w:spacing w:line="360" w:lineRule="auto"/>
              <w:ind w:firstLine="210" w:firstLineChars="100"/>
              <w:jc w:val="both"/>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注：提供保函的的担保机构必须是依法成立的具有相关资质和偿付能力的担保机构。保函是银行等金融机构出具的，保函必须要在中国人民银行征信系统能够进行查询，否则将取消成交资格，采购人将重新确定成交供应商，并依法追究法律责任。</w:t>
            </w:r>
          </w:p>
        </w:tc>
      </w:tr>
      <w:tr w14:paraId="3DB9CB3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006D9042">
            <w:pPr>
              <w:pStyle w:val="72"/>
              <w:spacing w:line="360" w:lineRule="auto"/>
              <w:ind w:right="230"/>
              <w:jc w:val="center"/>
              <w:rPr>
                <w:rFonts w:ascii="仿宋" w:hAnsi="仿宋" w:eastAsia="仿宋" w:cs="Times New Roman"/>
                <w:sz w:val="21"/>
                <w:szCs w:val="21"/>
                <w:highlight w:val="none"/>
                <w:lang w:val="zh-CN"/>
              </w:rPr>
            </w:pPr>
            <w:r>
              <w:rPr>
                <w:rFonts w:hint="eastAsia" w:ascii="仿宋" w:hAnsi="仿宋" w:eastAsia="仿宋" w:cs="仿宋"/>
                <w:sz w:val="21"/>
                <w:szCs w:val="21"/>
                <w:highlight w:val="none"/>
                <w:lang w:val="zh-CN"/>
              </w:rPr>
              <w:t>9</w:t>
            </w:r>
          </w:p>
        </w:tc>
        <w:tc>
          <w:tcPr>
            <w:tcW w:w="2409" w:type="dxa"/>
            <w:vAlign w:val="center"/>
          </w:tcPr>
          <w:p w14:paraId="09729792">
            <w:pPr>
              <w:pStyle w:val="72"/>
              <w:spacing w:line="360" w:lineRule="auto"/>
              <w:ind w:left="38"/>
              <w:jc w:val="center"/>
              <w:rPr>
                <w:rFonts w:ascii="仿宋" w:hAnsi="仿宋" w:eastAsia="仿宋" w:cs="Times New Roman"/>
                <w:sz w:val="21"/>
                <w:szCs w:val="21"/>
                <w:highlight w:val="none"/>
                <w:lang w:val="zh-CN"/>
              </w:rPr>
            </w:pPr>
            <w:r>
              <w:rPr>
                <w:rFonts w:hint="eastAsia" w:ascii="仿宋" w:hAnsi="仿宋" w:eastAsia="仿宋" w:cs="仿宋"/>
                <w:sz w:val="21"/>
                <w:szCs w:val="21"/>
                <w:highlight w:val="none"/>
              </w:rPr>
              <w:t>谈判</w:t>
            </w:r>
            <w:r>
              <w:rPr>
                <w:rFonts w:hint="eastAsia" w:ascii="仿宋" w:hAnsi="仿宋" w:eastAsia="仿宋" w:cs="仿宋"/>
                <w:sz w:val="21"/>
                <w:szCs w:val="21"/>
                <w:highlight w:val="none"/>
                <w:lang w:val="zh-CN"/>
              </w:rPr>
              <w:t>文件、谈判过程、结果咨询</w:t>
            </w:r>
          </w:p>
        </w:tc>
        <w:tc>
          <w:tcPr>
            <w:tcW w:w="6084" w:type="dxa"/>
            <w:vAlign w:val="center"/>
          </w:tcPr>
          <w:p w14:paraId="6ED68791">
            <w:pPr>
              <w:pStyle w:val="72"/>
              <w:spacing w:line="360" w:lineRule="auto"/>
              <w:ind w:firstLine="210" w:firstLineChars="100"/>
              <w:jc w:val="both"/>
              <w:rPr>
                <w:rFonts w:ascii="仿宋" w:hAnsi="仿宋" w:eastAsia="仿宋" w:cs="Times New Roman"/>
                <w:sz w:val="21"/>
                <w:szCs w:val="21"/>
                <w:highlight w:val="none"/>
                <w:lang w:val="zh-CN"/>
              </w:rPr>
            </w:pPr>
            <w:r>
              <w:rPr>
                <w:rFonts w:hint="eastAsia" w:ascii="仿宋" w:hAnsi="仿宋" w:eastAsia="仿宋" w:cs="仿宋"/>
                <w:sz w:val="21"/>
                <w:szCs w:val="21"/>
                <w:highlight w:val="none"/>
                <w:lang w:val="zh-CN"/>
              </w:rPr>
              <w:t>联系人：卢老师</w:t>
            </w:r>
          </w:p>
          <w:p w14:paraId="0C6F6BBC">
            <w:pPr>
              <w:pStyle w:val="72"/>
              <w:spacing w:line="360" w:lineRule="auto"/>
              <w:ind w:firstLine="210" w:firstLineChars="100"/>
              <w:jc w:val="both"/>
              <w:rPr>
                <w:rFonts w:ascii="仿宋" w:hAnsi="仿宋" w:eastAsia="仿宋" w:cs="仿宋"/>
                <w:sz w:val="21"/>
                <w:szCs w:val="21"/>
                <w:highlight w:val="none"/>
                <w:lang w:val="zh-CN"/>
              </w:rPr>
            </w:pPr>
            <w:r>
              <w:rPr>
                <w:rFonts w:hint="eastAsia" w:ascii="仿宋" w:hAnsi="仿宋" w:eastAsia="仿宋" w:cs="仿宋"/>
                <w:sz w:val="21"/>
                <w:szCs w:val="21"/>
                <w:highlight w:val="none"/>
                <w:lang w:val="zh-CN"/>
              </w:rPr>
              <w:t>联系电话：13558776674</w:t>
            </w:r>
          </w:p>
        </w:tc>
      </w:tr>
      <w:tr w14:paraId="291DC12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1524E6AE">
            <w:pPr>
              <w:pStyle w:val="72"/>
              <w:spacing w:line="360" w:lineRule="auto"/>
              <w:ind w:right="230"/>
              <w:jc w:val="center"/>
              <w:rPr>
                <w:rFonts w:ascii="仿宋" w:hAnsi="仿宋" w:eastAsia="仿宋" w:cs="Times New Roman"/>
                <w:sz w:val="21"/>
                <w:szCs w:val="21"/>
                <w:highlight w:val="none"/>
                <w:lang w:val="zh-CN"/>
              </w:rPr>
            </w:pPr>
            <w:r>
              <w:rPr>
                <w:rFonts w:hint="eastAsia" w:ascii="仿宋" w:hAnsi="仿宋" w:eastAsia="仿宋" w:cs="仿宋"/>
                <w:sz w:val="21"/>
                <w:szCs w:val="21"/>
                <w:highlight w:val="none"/>
                <w:lang w:val="zh-CN"/>
              </w:rPr>
              <w:t>10</w:t>
            </w:r>
          </w:p>
        </w:tc>
        <w:tc>
          <w:tcPr>
            <w:tcW w:w="2409" w:type="dxa"/>
            <w:vAlign w:val="center"/>
          </w:tcPr>
          <w:p w14:paraId="3C6889B7">
            <w:pPr>
              <w:pStyle w:val="72"/>
              <w:spacing w:line="360" w:lineRule="auto"/>
              <w:ind w:left="96"/>
              <w:jc w:val="center"/>
              <w:rPr>
                <w:rFonts w:ascii="仿宋" w:hAnsi="仿宋" w:eastAsia="仿宋" w:cs="Times New Roman"/>
                <w:sz w:val="21"/>
                <w:szCs w:val="21"/>
                <w:highlight w:val="none"/>
                <w:lang w:val="zh-CN"/>
              </w:rPr>
            </w:pPr>
            <w:r>
              <w:rPr>
                <w:rFonts w:hint="eastAsia" w:ascii="仿宋" w:hAnsi="仿宋" w:eastAsia="仿宋" w:cs="仿宋"/>
                <w:sz w:val="21"/>
                <w:szCs w:val="21"/>
                <w:highlight w:val="none"/>
                <w:lang w:val="zh-CN"/>
              </w:rPr>
              <w:t>供应商询问、质疑</w:t>
            </w:r>
          </w:p>
        </w:tc>
        <w:tc>
          <w:tcPr>
            <w:tcW w:w="6084" w:type="dxa"/>
            <w:vAlign w:val="center"/>
          </w:tcPr>
          <w:p w14:paraId="6C8AD8ED">
            <w:pPr>
              <w:pStyle w:val="72"/>
              <w:spacing w:line="360" w:lineRule="auto"/>
              <w:ind w:firstLine="210" w:firstLineChars="100"/>
              <w:jc w:val="both"/>
              <w:rPr>
                <w:rFonts w:ascii="仿宋" w:hAnsi="仿宋" w:eastAsia="仿宋" w:cs="Times New Roman"/>
                <w:sz w:val="21"/>
                <w:szCs w:val="21"/>
                <w:highlight w:val="none"/>
                <w:lang w:val="zh-CN"/>
              </w:rPr>
            </w:pPr>
            <w:bookmarkStart w:id="17" w:name="PO_默认文件内容_19"/>
            <w:r>
              <w:rPr>
                <w:rFonts w:hint="eastAsia" w:ascii="仿宋" w:hAnsi="仿宋" w:eastAsia="仿宋" w:cs="仿宋"/>
                <w:sz w:val="21"/>
                <w:szCs w:val="21"/>
                <w:highlight w:val="none"/>
                <w:lang w:val="zh-CN"/>
              </w:rPr>
              <w:t>联系人：卢老师</w:t>
            </w:r>
          </w:p>
          <w:p w14:paraId="6EB4564D">
            <w:pPr>
              <w:pStyle w:val="72"/>
              <w:spacing w:line="360" w:lineRule="auto"/>
              <w:ind w:firstLine="210" w:firstLineChars="100"/>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联系电话：13558776674</w:t>
            </w:r>
          </w:p>
          <w:p w14:paraId="1614B0C7">
            <w:pPr>
              <w:pStyle w:val="72"/>
              <w:spacing w:line="360" w:lineRule="auto"/>
              <w:ind w:firstLine="210" w:firstLineChars="100"/>
              <w:rPr>
                <w:rFonts w:ascii="仿宋" w:hAnsi="仿宋" w:eastAsia="仿宋" w:cs="Times New Roman"/>
                <w:sz w:val="21"/>
                <w:szCs w:val="21"/>
                <w:highlight w:val="none"/>
                <w:lang w:val="zh-CN"/>
              </w:rPr>
            </w:pPr>
            <w:r>
              <w:rPr>
                <w:rFonts w:hint="eastAsia" w:ascii="仿宋" w:hAnsi="仿宋" w:eastAsia="仿宋" w:cs="仿宋"/>
                <w:sz w:val="21"/>
                <w:szCs w:val="21"/>
                <w:highlight w:val="none"/>
                <w:lang w:val="zh-CN"/>
              </w:rPr>
              <w:t>注：供应商质疑不得超出谈判文件、谈判过程、谈判结果的范围，供应商针对同一采购程序环节的质疑应在质疑期内一次性提出。</w:t>
            </w:r>
            <w:bookmarkEnd w:id="17"/>
          </w:p>
        </w:tc>
      </w:tr>
      <w:tr w14:paraId="10A3599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1CB51468">
            <w:pPr>
              <w:pStyle w:val="72"/>
              <w:spacing w:line="360" w:lineRule="auto"/>
              <w:ind w:right="230"/>
              <w:jc w:val="center"/>
              <w:rPr>
                <w:rFonts w:ascii="仿宋" w:hAnsi="仿宋" w:eastAsia="仿宋" w:cs="Times New Roman"/>
                <w:sz w:val="21"/>
                <w:szCs w:val="21"/>
                <w:highlight w:val="none"/>
                <w:lang w:val="zh-CN"/>
              </w:rPr>
            </w:pPr>
            <w:r>
              <w:rPr>
                <w:rFonts w:hint="eastAsia" w:ascii="仿宋" w:hAnsi="仿宋" w:eastAsia="仿宋" w:cs="仿宋"/>
                <w:sz w:val="21"/>
                <w:szCs w:val="21"/>
                <w:highlight w:val="none"/>
                <w:lang w:val="zh-CN"/>
              </w:rPr>
              <w:t>11</w:t>
            </w:r>
          </w:p>
        </w:tc>
        <w:tc>
          <w:tcPr>
            <w:tcW w:w="2409" w:type="dxa"/>
            <w:vAlign w:val="center"/>
          </w:tcPr>
          <w:p w14:paraId="01C200C3">
            <w:pPr>
              <w:pStyle w:val="72"/>
              <w:spacing w:line="360" w:lineRule="auto"/>
              <w:ind w:left="96"/>
              <w:jc w:val="center"/>
              <w:rPr>
                <w:rFonts w:ascii="仿宋" w:hAnsi="仿宋" w:eastAsia="仿宋" w:cs="Times New Roman"/>
                <w:sz w:val="21"/>
                <w:szCs w:val="21"/>
                <w:highlight w:val="none"/>
                <w:lang w:val="zh-CN"/>
              </w:rPr>
            </w:pPr>
            <w:r>
              <w:rPr>
                <w:rFonts w:hint="eastAsia" w:ascii="仿宋" w:hAnsi="仿宋" w:eastAsia="仿宋" w:cs="仿宋"/>
                <w:sz w:val="21"/>
                <w:szCs w:val="21"/>
                <w:highlight w:val="none"/>
                <w:lang w:val="zh-CN"/>
              </w:rPr>
              <w:t>代理服务费</w:t>
            </w:r>
          </w:p>
        </w:tc>
        <w:tc>
          <w:tcPr>
            <w:tcW w:w="6084" w:type="dxa"/>
            <w:vAlign w:val="center"/>
          </w:tcPr>
          <w:p w14:paraId="4BDB61B2">
            <w:pPr>
              <w:pStyle w:val="72"/>
              <w:spacing w:line="360" w:lineRule="auto"/>
              <w:ind w:left="155" w:leftChars="74" w:firstLine="56" w:firstLineChars="27"/>
              <w:jc w:val="both"/>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本项目代理服务按照国家计委计价格[2002]1980号及发改办价格[2003]857号文规定的收费标准下浮25%收取，成交单位在领取成交通知书前支付服务费给代理机构。</w:t>
            </w:r>
          </w:p>
          <w:p w14:paraId="6F238060">
            <w:pPr>
              <w:pStyle w:val="72"/>
              <w:spacing w:line="360" w:lineRule="auto"/>
              <w:ind w:left="155" w:leftChars="74" w:firstLine="56" w:firstLineChars="27"/>
              <w:jc w:val="both"/>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账号名称：四川铭信工程招标咨询有限公司</w:t>
            </w:r>
          </w:p>
          <w:p w14:paraId="35FB9418">
            <w:pPr>
              <w:pStyle w:val="72"/>
              <w:spacing w:line="360" w:lineRule="auto"/>
              <w:ind w:left="155" w:leftChars="74" w:firstLine="56" w:firstLineChars="27"/>
              <w:jc w:val="both"/>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开户银行：四川银行股份有限公司成都天府广场支行</w:t>
            </w:r>
          </w:p>
          <w:p w14:paraId="67B8B2C4">
            <w:pPr>
              <w:pStyle w:val="72"/>
              <w:spacing w:line="360" w:lineRule="auto"/>
              <w:ind w:left="155" w:leftChars="74" w:firstLine="56" w:firstLineChars="27"/>
              <w:jc w:val="both"/>
              <w:rPr>
                <w:rFonts w:ascii="仿宋" w:hAnsi="仿宋" w:eastAsia="仿宋" w:cs="仿宋"/>
                <w:sz w:val="21"/>
                <w:szCs w:val="21"/>
                <w:highlight w:val="none"/>
                <w:lang w:val="zh-CN"/>
              </w:rPr>
            </w:pPr>
            <w:r>
              <w:rPr>
                <w:rFonts w:hint="eastAsia" w:ascii="仿宋" w:hAnsi="仿宋" w:eastAsia="仿宋" w:cs="仿宋"/>
                <w:sz w:val="21"/>
                <w:szCs w:val="21"/>
                <w:highlight w:val="none"/>
                <w:lang w:val="zh-CN"/>
              </w:rPr>
              <w:t>账    号：78220100072502592</w:t>
            </w:r>
          </w:p>
        </w:tc>
      </w:tr>
      <w:tr w14:paraId="54E39C5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70C1BA94">
            <w:pPr>
              <w:pStyle w:val="72"/>
              <w:spacing w:line="360" w:lineRule="auto"/>
              <w:ind w:right="230"/>
              <w:jc w:val="center"/>
              <w:rPr>
                <w:rFonts w:ascii="仿宋" w:hAnsi="仿宋" w:eastAsia="仿宋" w:cs="Times New Roman"/>
                <w:sz w:val="21"/>
                <w:szCs w:val="21"/>
                <w:highlight w:val="none"/>
                <w:lang w:val="zh-CN"/>
              </w:rPr>
            </w:pPr>
            <w:r>
              <w:rPr>
                <w:rFonts w:hint="eastAsia" w:ascii="仿宋" w:hAnsi="仿宋" w:eastAsia="仿宋" w:cs="仿宋"/>
                <w:sz w:val="21"/>
                <w:szCs w:val="21"/>
                <w:highlight w:val="none"/>
                <w:lang w:val="zh-CN"/>
              </w:rPr>
              <w:t>12</w:t>
            </w:r>
          </w:p>
        </w:tc>
        <w:tc>
          <w:tcPr>
            <w:tcW w:w="2409" w:type="dxa"/>
            <w:vAlign w:val="center"/>
          </w:tcPr>
          <w:p w14:paraId="557724C4">
            <w:pPr>
              <w:pStyle w:val="72"/>
              <w:spacing w:line="360" w:lineRule="auto"/>
              <w:ind w:left="96"/>
              <w:jc w:val="center"/>
              <w:rPr>
                <w:rFonts w:ascii="仿宋" w:hAnsi="仿宋" w:eastAsia="仿宋" w:cs="Times New Roman"/>
                <w:sz w:val="21"/>
                <w:szCs w:val="21"/>
                <w:highlight w:val="none"/>
                <w:lang w:val="zh-CN"/>
              </w:rPr>
            </w:pPr>
            <w:r>
              <w:rPr>
                <w:rFonts w:hint="eastAsia" w:ascii="仿宋" w:hAnsi="仿宋" w:eastAsia="仿宋" w:cs="仿宋"/>
                <w:sz w:val="21"/>
                <w:szCs w:val="21"/>
                <w:highlight w:val="none"/>
                <w:lang w:val="zh-CN"/>
              </w:rPr>
              <w:t>合同分包</w:t>
            </w:r>
          </w:p>
        </w:tc>
        <w:tc>
          <w:tcPr>
            <w:tcW w:w="6084" w:type="dxa"/>
            <w:vAlign w:val="center"/>
          </w:tcPr>
          <w:p w14:paraId="1F036337">
            <w:pPr>
              <w:pStyle w:val="72"/>
              <w:spacing w:line="360" w:lineRule="auto"/>
              <w:ind w:left="155" w:leftChars="74" w:firstLine="56" w:firstLineChars="27"/>
              <w:jc w:val="both"/>
              <w:rPr>
                <w:rFonts w:hint="default" w:ascii="仿宋" w:hAnsi="仿宋" w:eastAsia="仿宋" w:cs="Times New Roman"/>
                <w:kern w:val="2"/>
                <w:sz w:val="21"/>
                <w:szCs w:val="21"/>
                <w:highlight w:val="none"/>
                <w:lang w:val="en-US" w:eastAsia="zh-CN"/>
              </w:rPr>
            </w:pPr>
            <w:r>
              <w:rPr>
                <w:rFonts w:hint="eastAsia" w:ascii="仿宋" w:hAnsi="仿宋" w:eastAsia="仿宋" w:cs="仿宋"/>
                <w:sz w:val="21"/>
                <w:szCs w:val="21"/>
                <w:highlight w:val="none"/>
                <w:lang w:val="zh-CN"/>
              </w:rPr>
              <w:t>本项目不接受合同分包</w:t>
            </w:r>
          </w:p>
        </w:tc>
      </w:tr>
      <w:tr w14:paraId="154C2A2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5063EF56">
            <w:pPr>
              <w:pStyle w:val="72"/>
              <w:spacing w:line="360" w:lineRule="auto"/>
              <w:ind w:right="230"/>
              <w:jc w:val="center"/>
              <w:rPr>
                <w:rFonts w:ascii="仿宋" w:hAnsi="仿宋" w:eastAsia="仿宋" w:cs="Times New Roman"/>
                <w:sz w:val="21"/>
                <w:szCs w:val="21"/>
                <w:highlight w:val="none"/>
                <w:lang w:val="zh-CN"/>
              </w:rPr>
            </w:pPr>
            <w:r>
              <w:rPr>
                <w:rFonts w:hint="eastAsia" w:ascii="仿宋" w:hAnsi="仿宋" w:eastAsia="仿宋" w:cs="仿宋"/>
                <w:sz w:val="21"/>
                <w:szCs w:val="21"/>
                <w:highlight w:val="none"/>
                <w:lang w:val="zh-CN"/>
              </w:rPr>
              <w:t>13</w:t>
            </w:r>
          </w:p>
        </w:tc>
        <w:tc>
          <w:tcPr>
            <w:tcW w:w="2409" w:type="dxa"/>
            <w:vAlign w:val="center"/>
          </w:tcPr>
          <w:p w14:paraId="090F7BCC">
            <w:pPr>
              <w:pStyle w:val="72"/>
              <w:spacing w:line="360" w:lineRule="auto"/>
              <w:ind w:left="155" w:leftChars="74" w:firstLine="56" w:firstLineChars="27"/>
              <w:jc w:val="center"/>
              <w:rPr>
                <w:rFonts w:ascii="仿宋" w:hAnsi="仿宋" w:eastAsia="仿宋" w:cs="Times New Roman"/>
                <w:sz w:val="21"/>
                <w:szCs w:val="21"/>
                <w:highlight w:val="none"/>
                <w:lang w:val="zh-CN"/>
              </w:rPr>
            </w:pPr>
            <w:r>
              <w:rPr>
                <w:rFonts w:hint="eastAsia" w:ascii="仿宋" w:hAnsi="仿宋" w:eastAsia="仿宋" w:cs="仿宋"/>
                <w:sz w:val="21"/>
                <w:szCs w:val="21"/>
                <w:highlight w:val="none"/>
                <w:lang w:val="zh-CN"/>
              </w:rPr>
              <w:t>声明承诺提醒</w:t>
            </w:r>
          </w:p>
        </w:tc>
        <w:tc>
          <w:tcPr>
            <w:tcW w:w="6084" w:type="dxa"/>
            <w:vAlign w:val="center"/>
          </w:tcPr>
          <w:p w14:paraId="51187673">
            <w:pPr>
              <w:pStyle w:val="72"/>
              <w:spacing w:line="360" w:lineRule="auto"/>
              <w:ind w:left="155" w:leftChars="74" w:firstLine="56" w:firstLineChars="27"/>
              <w:jc w:val="both"/>
              <w:rPr>
                <w:rFonts w:ascii="仿宋" w:hAnsi="仿宋" w:eastAsia="仿宋" w:cs="Times New Roman"/>
                <w:sz w:val="21"/>
                <w:szCs w:val="21"/>
                <w:highlight w:val="none"/>
                <w:lang w:val="zh-CN"/>
              </w:rPr>
            </w:pPr>
            <w:r>
              <w:rPr>
                <w:rFonts w:hint="eastAsia" w:ascii="仿宋" w:hAnsi="仿宋" w:eastAsia="仿宋" w:cs="仿宋"/>
                <w:sz w:val="21"/>
                <w:szCs w:val="21"/>
                <w:highlight w:val="none"/>
                <w:lang w:val="zh-CN"/>
              </w:rPr>
              <w:t>供应商响应文件中提供的各种声明和承诺应当真实有效，无效声明和承诺、虚假声明和承诺将由供应商自己承担由此带来的任何不利后果，虚假声明和承诺还将报告监管部门追究法律责任。</w:t>
            </w:r>
          </w:p>
        </w:tc>
      </w:tr>
      <w:tr w14:paraId="71ED44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4D5767FC">
            <w:pPr>
              <w:pStyle w:val="72"/>
              <w:spacing w:line="360" w:lineRule="auto"/>
              <w:ind w:right="230"/>
              <w:jc w:val="center"/>
              <w:rPr>
                <w:rFonts w:ascii="仿宋" w:hAnsi="仿宋" w:eastAsia="仿宋" w:cs="仿宋"/>
                <w:sz w:val="21"/>
                <w:szCs w:val="21"/>
                <w:highlight w:val="none"/>
                <w:lang w:val="zh-CN"/>
              </w:rPr>
            </w:pPr>
            <w:r>
              <w:rPr>
                <w:rFonts w:hint="eastAsia" w:ascii="仿宋" w:hAnsi="仿宋" w:eastAsia="仿宋" w:cs="仿宋"/>
                <w:sz w:val="21"/>
                <w:szCs w:val="21"/>
                <w:highlight w:val="none"/>
                <w:lang w:val="zh-CN"/>
              </w:rPr>
              <w:t>14</w:t>
            </w:r>
          </w:p>
        </w:tc>
        <w:tc>
          <w:tcPr>
            <w:tcW w:w="2409" w:type="dxa"/>
            <w:vAlign w:val="center"/>
          </w:tcPr>
          <w:p w14:paraId="71C41191">
            <w:pPr>
              <w:pStyle w:val="72"/>
              <w:spacing w:line="360" w:lineRule="auto"/>
              <w:ind w:left="155" w:leftChars="74" w:firstLine="56" w:firstLineChars="27"/>
              <w:jc w:val="center"/>
              <w:rPr>
                <w:rFonts w:ascii="仿宋" w:hAnsi="仿宋" w:eastAsia="仿宋" w:cs="仿宋"/>
                <w:sz w:val="21"/>
                <w:szCs w:val="21"/>
                <w:highlight w:val="none"/>
                <w:lang w:val="zh-CN"/>
              </w:rPr>
            </w:pPr>
            <w:r>
              <w:rPr>
                <w:rFonts w:hint="eastAsia" w:ascii="仿宋" w:hAnsi="仿宋" w:eastAsia="仿宋" w:cs="仿宋"/>
                <w:sz w:val="21"/>
                <w:szCs w:val="21"/>
                <w:highlight w:val="none"/>
                <w:lang w:val="zh-CN"/>
              </w:rPr>
              <w:t>合同价格形式</w:t>
            </w:r>
          </w:p>
        </w:tc>
        <w:tc>
          <w:tcPr>
            <w:tcW w:w="6084" w:type="dxa"/>
            <w:vAlign w:val="center"/>
          </w:tcPr>
          <w:p w14:paraId="13EB8EF0">
            <w:pPr>
              <w:pStyle w:val="72"/>
              <w:spacing w:line="360" w:lineRule="auto"/>
              <w:ind w:left="155" w:leftChars="74" w:firstLine="56" w:firstLineChars="27"/>
              <w:jc w:val="both"/>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sym w:font="Wingdings 2" w:char="F052"/>
            </w:r>
            <w:r>
              <w:rPr>
                <w:rFonts w:hint="eastAsia" w:ascii="仿宋" w:hAnsi="仿宋" w:eastAsia="仿宋" w:cs="仿宋"/>
                <w:sz w:val="21"/>
                <w:szCs w:val="21"/>
                <w:highlight w:val="none"/>
                <w:lang w:val="zh-CN"/>
              </w:rPr>
              <w:t>固定单价合同</w:t>
            </w:r>
          </w:p>
          <w:p w14:paraId="73323577">
            <w:pPr>
              <w:pStyle w:val="72"/>
              <w:spacing w:line="360" w:lineRule="auto"/>
              <w:ind w:left="155" w:leftChars="74" w:firstLine="56" w:firstLineChars="27"/>
              <w:jc w:val="both"/>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□固定总价合同</w:t>
            </w:r>
          </w:p>
          <w:p w14:paraId="1BF407CC">
            <w:pPr>
              <w:pStyle w:val="72"/>
              <w:spacing w:line="360" w:lineRule="auto"/>
              <w:ind w:left="155" w:leftChars="74" w:firstLine="56" w:firstLineChars="27"/>
              <w:jc w:val="both"/>
              <w:rPr>
                <w:rFonts w:ascii="仿宋" w:hAnsi="仿宋" w:eastAsia="仿宋" w:cs="仿宋"/>
                <w:sz w:val="21"/>
                <w:szCs w:val="21"/>
                <w:highlight w:val="none"/>
                <w:lang w:val="zh-CN"/>
              </w:rPr>
            </w:pPr>
            <w:r>
              <w:rPr>
                <w:rFonts w:hint="eastAsia" w:ascii="仿宋" w:hAnsi="仿宋" w:eastAsia="仿宋" w:cs="仿宋"/>
                <w:sz w:val="21"/>
                <w:szCs w:val="21"/>
                <w:highlight w:val="none"/>
              </w:rPr>
              <w:t>本项目采用工程量清单报价，合同为固定单价合同。</w:t>
            </w:r>
          </w:p>
        </w:tc>
      </w:tr>
      <w:tr w14:paraId="35F263D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4D0158F6">
            <w:pPr>
              <w:pStyle w:val="72"/>
              <w:spacing w:line="360" w:lineRule="auto"/>
              <w:ind w:right="230"/>
              <w:jc w:val="center"/>
              <w:rPr>
                <w:rFonts w:ascii="仿宋" w:hAnsi="仿宋" w:eastAsia="仿宋" w:cs="仿宋"/>
                <w:sz w:val="21"/>
                <w:szCs w:val="21"/>
                <w:highlight w:val="none"/>
                <w:lang w:val="zh-CN"/>
              </w:rPr>
            </w:pPr>
            <w:r>
              <w:rPr>
                <w:rFonts w:hint="eastAsia" w:ascii="仿宋" w:hAnsi="仿宋" w:eastAsia="仿宋" w:cs="仿宋"/>
                <w:sz w:val="21"/>
                <w:szCs w:val="21"/>
                <w:highlight w:val="none"/>
                <w:lang w:val="zh-CN"/>
              </w:rPr>
              <w:t>15</w:t>
            </w:r>
          </w:p>
        </w:tc>
        <w:tc>
          <w:tcPr>
            <w:tcW w:w="2409" w:type="dxa"/>
            <w:vAlign w:val="center"/>
          </w:tcPr>
          <w:p w14:paraId="23B3B016">
            <w:pPr>
              <w:spacing w:line="360" w:lineRule="auto"/>
              <w:jc w:val="center"/>
              <w:rPr>
                <w:rFonts w:ascii="仿宋" w:hAnsi="仿宋" w:eastAsia="仿宋" w:cs="仿宋"/>
                <w:kern w:val="0"/>
                <w:szCs w:val="21"/>
                <w:highlight w:val="none"/>
                <w:lang w:val="zh-CN"/>
              </w:rPr>
            </w:pPr>
            <w:r>
              <w:rPr>
                <w:rFonts w:hint="eastAsia" w:ascii="仿宋" w:hAnsi="仿宋" w:eastAsia="仿宋" w:cs="仿宋"/>
                <w:kern w:val="0"/>
                <w:szCs w:val="21"/>
                <w:highlight w:val="none"/>
                <w:lang w:val="zh-CN"/>
              </w:rPr>
              <w:t>成交候选人推荐原则</w:t>
            </w:r>
          </w:p>
        </w:tc>
        <w:tc>
          <w:tcPr>
            <w:tcW w:w="6084" w:type="dxa"/>
            <w:vAlign w:val="center"/>
          </w:tcPr>
          <w:p w14:paraId="42390679">
            <w:pPr>
              <w:spacing w:line="360" w:lineRule="auto"/>
              <w:ind w:firstLine="210" w:firstLineChars="100"/>
              <w:rPr>
                <w:highlight w:val="none"/>
                <w:lang w:val="zh-CN"/>
              </w:rPr>
            </w:pPr>
            <w:r>
              <w:rPr>
                <w:rFonts w:hint="eastAsia" w:ascii="仿宋" w:hAnsi="仿宋" w:eastAsia="仿宋" w:cs="仿宋"/>
                <w:kern w:val="0"/>
                <w:szCs w:val="21"/>
                <w:highlight w:val="none"/>
                <w:lang w:val="zh-CN"/>
              </w:rPr>
              <w:t>由谈判小组复核后，谈判小组根据</w:t>
            </w:r>
            <w:r>
              <w:rPr>
                <w:rFonts w:hint="eastAsia" w:ascii="仿宋" w:hAnsi="仿宋" w:eastAsia="仿宋" w:cs="仿宋"/>
                <w:kern w:val="0"/>
                <w:szCs w:val="21"/>
                <w:highlight w:val="none"/>
                <w:lang w:val="en-US" w:eastAsia="zh-CN"/>
              </w:rPr>
              <w:t>供应商最后</w:t>
            </w:r>
            <w:r>
              <w:rPr>
                <w:rFonts w:hint="eastAsia" w:ascii="仿宋" w:hAnsi="仿宋" w:eastAsia="仿宋" w:cs="仿宋"/>
                <w:kern w:val="0"/>
                <w:szCs w:val="21"/>
                <w:highlight w:val="none"/>
                <w:lang w:val="zh-CN"/>
              </w:rPr>
              <w:t>报价低到高顺序推荐3家成交候选供应商，并编写谈判报告。响应文件满足采购文件全部实质性要求且最后报价最低的供应商为排名第一的成交候选供应商。最后报价相同的并列，成交候选供应商并列的，由评审小组根据采购文件规定的推荐成交候选供应商数量，在排名并列的成交候选供应商中，采取随机抽取的方式确定成交候选供应商排名顺序。</w:t>
            </w:r>
          </w:p>
        </w:tc>
      </w:tr>
      <w:tr w14:paraId="11633A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43A3B4CD">
            <w:pPr>
              <w:pStyle w:val="72"/>
              <w:spacing w:line="360" w:lineRule="auto"/>
              <w:ind w:right="230"/>
              <w:jc w:val="center"/>
              <w:rPr>
                <w:rFonts w:ascii="仿宋" w:hAnsi="仿宋" w:eastAsia="仿宋" w:cs="仿宋"/>
                <w:sz w:val="21"/>
                <w:szCs w:val="21"/>
                <w:highlight w:val="none"/>
                <w:lang w:val="zh-CN"/>
              </w:rPr>
            </w:pPr>
            <w:r>
              <w:rPr>
                <w:rFonts w:hint="eastAsia" w:ascii="仿宋" w:hAnsi="仿宋" w:eastAsia="仿宋" w:cs="仿宋"/>
                <w:sz w:val="21"/>
                <w:szCs w:val="21"/>
                <w:highlight w:val="none"/>
                <w:lang w:val="zh-CN"/>
              </w:rPr>
              <w:t>16</w:t>
            </w:r>
          </w:p>
        </w:tc>
        <w:tc>
          <w:tcPr>
            <w:tcW w:w="2409" w:type="dxa"/>
            <w:vAlign w:val="center"/>
          </w:tcPr>
          <w:p w14:paraId="1DC43FE9">
            <w:pPr>
              <w:spacing w:line="360" w:lineRule="auto"/>
              <w:jc w:val="center"/>
              <w:rPr>
                <w:rFonts w:ascii="仿宋" w:hAnsi="仿宋" w:eastAsia="仿宋" w:cs="仿宋"/>
                <w:kern w:val="0"/>
                <w:szCs w:val="21"/>
                <w:highlight w:val="none"/>
                <w:lang w:val="zh-CN"/>
              </w:rPr>
            </w:pPr>
            <w:r>
              <w:rPr>
                <w:rFonts w:hint="eastAsia" w:ascii="仿宋" w:hAnsi="仿宋" w:eastAsia="仿宋" w:cs="仿宋"/>
                <w:kern w:val="0"/>
                <w:szCs w:val="21"/>
                <w:highlight w:val="none"/>
                <w:lang w:val="zh-CN"/>
              </w:rPr>
              <w:t>成交原则</w:t>
            </w:r>
          </w:p>
        </w:tc>
        <w:tc>
          <w:tcPr>
            <w:tcW w:w="6084" w:type="dxa"/>
            <w:vAlign w:val="center"/>
          </w:tcPr>
          <w:p w14:paraId="45002079">
            <w:pPr>
              <w:spacing w:line="360" w:lineRule="auto"/>
              <w:rPr>
                <w:rFonts w:ascii="仿宋" w:hAnsi="仿宋" w:eastAsia="仿宋" w:cs="仿宋"/>
                <w:kern w:val="0"/>
                <w:szCs w:val="21"/>
                <w:highlight w:val="none"/>
                <w:lang w:val="zh-CN"/>
              </w:rPr>
            </w:pPr>
            <w:r>
              <w:rPr>
                <w:rFonts w:hint="eastAsia" w:ascii="仿宋" w:hAnsi="仿宋" w:eastAsia="仿宋" w:cs="仿宋"/>
                <w:kern w:val="0"/>
                <w:szCs w:val="21"/>
                <w:highlight w:val="none"/>
                <w:lang w:val="zh-CN"/>
              </w:rPr>
              <w:t xml:space="preserve"> 采购人根据推荐的成交候选人排名顺序，原则上确定排名第1名的成交候选人为成交人。若成交人以资金、技术、服务期限等非正当理由放弃成交的，采购人可以选择确定排在成交人之后第一位的成交候选人成交（以此类推）或重新谈判。 </w:t>
            </w:r>
          </w:p>
        </w:tc>
      </w:tr>
      <w:tr w14:paraId="3FF5F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0BF5A13E">
            <w:pPr>
              <w:pStyle w:val="72"/>
              <w:spacing w:line="360" w:lineRule="auto"/>
              <w:ind w:right="230"/>
              <w:jc w:val="center"/>
              <w:rPr>
                <w:rFonts w:ascii="仿宋" w:hAnsi="仿宋" w:eastAsia="仿宋" w:cs="仿宋"/>
                <w:sz w:val="21"/>
                <w:szCs w:val="21"/>
                <w:highlight w:val="none"/>
                <w:lang w:val="zh-CN"/>
              </w:rPr>
            </w:pPr>
            <w:r>
              <w:rPr>
                <w:rFonts w:hint="eastAsia" w:ascii="仿宋" w:hAnsi="仿宋" w:eastAsia="仿宋" w:cs="仿宋"/>
                <w:sz w:val="21"/>
                <w:szCs w:val="21"/>
                <w:highlight w:val="none"/>
                <w:lang w:val="zh-CN"/>
              </w:rPr>
              <w:t>17</w:t>
            </w:r>
          </w:p>
        </w:tc>
        <w:tc>
          <w:tcPr>
            <w:tcW w:w="2409" w:type="dxa"/>
            <w:vAlign w:val="center"/>
          </w:tcPr>
          <w:p w14:paraId="271C46CC">
            <w:pPr>
              <w:spacing w:line="360" w:lineRule="auto"/>
              <w:jc w:val="center"/>
              <w:rPr>
                <w:rFonts w:ascii="仿宋" w:hAnsi="仿宋" w:eastAsia="仿宋"/>
                <w:highlight w:val="none"/>
              </w:rPr>
            </w:pPr>
            <w:r>
              <w:rPr>
                <w:rFonts w:hint="eastAsia" w:ascii="仿宋" w:hAnsi="仿宋" w:eastAsia="仿宋"/>
                <w:highlight w:val="none"/>
              </w:rPr>
              <w:t>成交人数量</w:t>
            </w:r>
          </w:p>
        </w:tc>
        <w:tc>
          <w:tcPr>
            <w:tcW w:w="6084" w:type="dxa"/>
            <w:vAlign w:val="center"/>
          </w:tcPr>
          <w:p w14:paraId="348BB6BB">
            <w:pPr>
              <w:spacing w:line="360" w:lineRule="auto"/>
              <w:ind w:firstLine="210" w:firstLineChars="100"/>
              <w:rPr>
                <w:rFonts w:ascii="仿宋" w:hAnsi="仿宋" w:eastAsia="仿宋"/>
                <w:highlight w:val="none"/>
              </w:rPr>
            </w:pPr>
            <w:r>
              <w:rPr>
                <w:rFonts w:hint="eastAsia" w:ascii="仿宋" w:hAnsi="仿宋" w:eastAsia="仿宋"/>
                <w:highlight w:val="none"/>
              </w:rPr>
              <w:t xml:space="preserve">1名 </w:t>
            </w:r>
          </w:p>
        </w:tc>
      </w:tr>
      <w:tr w14:paraId="1DE3C0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0DA84C69">
            <w:pPr>
              <w:pStyle w:val="72"/>
              <w:spacing w:line="360" w:lineRule="auto"/>
              <w:ind w:right="230"/>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18</w:t>
            </w:r>
          </w:p>
        </w:tc>
        <w:tc>
          <w:tcPr>
            <w:tcW w:w="2409" w:type="dxa"/>
            <w:vAlign w:val="center"/>
          </w:tcPr>
          <w:p w14:paraId="733726FD">
            <w:pPr>
              <w:pStyle w:val="72"/>
              <w:spacing w:line="360" w:lineRule="auto"/>
              <w:ind w:left="155" w:leftChars="74" w:firstLine="56" w:firstLineChars="27"/>
              <w:jc w:val="center"/>
              <w:rPr>
                <w:rFonts w:ascii="仿宋" w:hAnsi="仿宋" w:eastAsia="仿宋" w:cs="仿宋"/>
                <w:sz w:val="21"/>
                <w:szCs w:val="21"/>
                <w:highlight w:val="none"/>
              </w:rPr>
            </w:pPr>
            <w:r>
              <w:rPr>
                <w:rFonts w:hint="eastAsia" w:ascii="仿宋" w:hAnsi="仿宋" w:eastAsia="仿宋" w:cs="仿宋"/>
                <w:sz w:val="21"/>
                <w:szCs w:val="21"/>
                <w:highlight w:val="none"/>
              </w:rPr>
              <w:t>踏勘现场联系人</w:t>
            </w:r>
          </w:p>
        </w:tc>
        <w:tc>
          <w:tcPr>
            <w:tcW w:w="6084" w:type="dxa"/>
            <w:vAlign w:val="center"/>
          </w:tcPr>
          <w:p w14:paraId="6B084987">
            <w:pPr>
              <w:pStyle w:val="72"/>
              <w:spacing w:line="360" w:lineRule="auto"/>
              <w:ind w:left="155" w:leftChars="74" w:firstLine="56" w:firstLineChars="27"/>
              <w:jc w:val="both"/>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zh-CN"/>
              </w:rPr>
              <w:t>不组织，供应商自行踏勘现场，费用自理。</w:t>
            </w:r>
          </w:p>
        </w:tc>
      </w:tr>
      <w:tr w14:paraId="7BB60BF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712ED0B7">
            <w:pPr>
              <w:pStyle w:val="72"/>
              <w:spacing w:line="360" w:lineRule="auto"/>
              <w:ind w:right="230"/>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19</w:t>
            </w:r>
          </w:p>
        </w:tc>
        <w:tc>
          <w:tcPr>
            <w:tcW w:w="2409" w:type="dxa"/>
            <w:vAlign w:val="center"/>
          </w:tcPr>
          <w:p w14:paraId="58D5D955">
            <w:pPr>
              <w:pStyle w:val="72"/>
              <w:spacing w:line="360" w:lineRule="auto"/>
              <w:ind w:left="155" w:leftChars="74" w:firstLine="56" w:firstLineChars="27"/>
              <w:jc w:val="center"/>
              <w:rPr>
                <w:rFonts w:ascii="仿宋" w:hAnsi="仿宋" w:eastAsia="仿宋" w:cs="仿宋"/>
                <w:sz w:val="21"/>
                <w:szCs w:val="21"/>
                <w:highlight w:val="none"/>
                <w:lang w:val="zh-CN"/>
              </w:rPr>
            </w:pPr>
            <w:r>
              <w:rPr>
                <w:rFonts w:hint="eastAsia" w:ascii="仿宋" w:hAnsi="仿宋" w:eastAsia="仿宋" w:cs="仿宋"/>
                <w:sz w:val="21"/>
                <w:szCs w:val="21"/>
                <w:highlight w:val="none"/>
                <w:lang w:val="zh-CN"/>
              </w:rPr>
              <w:t>其他</w:t>
            </w:r>
          </w:p>
        </w:tc>
        <w:tc>
          <w:tcPr>
            <w:tcW w:w="6084" w:type="dxa"/>
            <w:vAlign w:val="center"/>
          </w:tcPr>
          <w:p w14:paraId="7E51D2BC">
            <w:pPr>
              <w:pStyle w:val="72"/>
              <w:spacing w:line="360" w:lineRule="auto"/>
              <w:ind w:left="155" w:leftChars="74" w:firstLine="56" w:firstLineChars="27"/>
              <w:rPr>
                <w:rFonts w:ascii="仿宋" w:hAnsi="仿宋" w:eastAsia="仿宋" w:cs="仿宋"/>
                <w:sz w:val="21"/>
                <w:szCs w:val="21"/>
                <w:highlight w:val="none"/>
                <w:lang w:val="zh-CN"/>
              </w:rPr>
            </w:pPr>
            <w:r>
              <w:rPr>
                <w:rFonts w:hint="eastAsia" w:ascii="仿宋" w:hAnsi="仿宋" w:eastAsia="仿宋" w:cs="仿宋"/>
                <w:sz w:val="21"/>
                <w:szCs w:val="21"/>
                <w:highlight w:val="none"/>
                <w:lang w:val="zh-CN"/>
              </w:rPr>
              <w:t>1.谈判文件其他内容与供应商须知附表内容不一致的，以供应商须知附表规定的内容为准。</w:t>
            </w:r>
          </w:p>
          <w:p w14:paraId="05C62223">
            <w:pPr>
              <w:pStyle w:val="72"/>
              <w:spacing w:line="360" w:lineRule="auto"/>
              <w:ind w:left="155" w:leftChars="74" w:firstLine="56" w:firstLineChars="27"/>
              <w:rPr>
                <w:rFonts w:ascii="仿宋" w:hAnsi="仿宋" w:eastAsia="仿宋" w:cs="仿宋"/>
                <w:sz w:val="21"/>
                <w:szCs w:val="21"/>
                <w:highlight w:val="none"/>
                <w:lang w:val="zh-CN"/>
              </w:rPr>
            </w:pPr>
            <w:r>
              <w:rPr>
                <w:rFonts w:hint="eastAsia" w:ascii="仿宋" w:hAnsi="仿宋" w:eastAsia="仿宋" w:cs="仿宋"/>
                <w:sz w:val="21"/>
                <w:szCs w:val="21"/>
                <w:highlight w:val="none"/>
                <w:lang w:val="zh-CN"/>
              </w:rPr>
              <w:t>2.响应报价最多保留两位小数。</w:t>
            </w:r>
          </w:p>
          <w:p w14:paraId="148B41B8">
            <w:pPr>
              <w:pStyle w:val="72"/>
              <w:spacing w:line="360" w:lineRule="auto"/>
              <w:ind w:left="155" w:leftChars="74" w:firstLine="56" w:firstLineChars="27"/>
              <w:rPr>
                <w:rFonts w:ascii="仿宋" w:hAnsi="仿宋" w:eastAsia="仿宋" w:cs="仿宋"/>
                <w:sz w:val="21"/>
                <w:szCs w:val="21"/>
                <w:highlight w:val="none"/>
                <w:lang w:val="zh-CN"/>
              </w:rPr>
            </w:pPr>
            <w:r>
              <w:rPr>
                <w:rFonts w:hint="eastAsia" w:ascii="仿宋" w:hAnsi="仿宋" w:eastAsia="仿宋" w:cs="仿宋"/>
                <w:sz w:val="21"/>
                <w:szCs w:val="21"/>
                <w:highlight w:val="none"/>
                <w:lang w:val="zh-CN"/>
              </w:rPr>
              <w:t>3.本项目非《中华人民共和国政府采购法》所规定的政府采购。</w:t>
            </w:r>
          </w:p>
          <w:p w14:paraId="313B9395">
            <w:pPr>
              <w:pStyle w:val="72"/>
              <w:spacing w:line="360" w:lineRule="auto"/>
              <w:ind w:left="155" w:leftChars="74" w:firstLine="56" w:firstLineChars="27"/>
              <w:rPr>
                <w:rFonts w:ascii="仿宋" w:hAnsi="仿宋" w:eastAsia="仿宋" w:cs="仿宋"/>
                <w:sz w:val="21"/>
                <w:szCs w:val="21"/>
                <w:highlight w:val="none"/>
                <w:lang w:val="zh-CN"/>
              </w:rPr>
            </w:pPr>
            <w:r>
              <w:rPr>
                <w:rFonts w:hint="eastAsia" w:ascii="仿宋" w:hAnsi="仿宋" w:eastAsia="仿宋" w:cs="仿宋"/>
                <w:sz w:val="21"/>
                <w:szCs w:val="21"/>
                <w:highlight w:val="none"/>
                <w:lang w:val="zh-CN"/>
              </w:rPr>
              <w:t>4.本谈判文件由采购人和代理机构负责解释。</w:t>
            </w:r>
          </w:p>
          <w:p w14:paraId="54EF5311">
            <w:pPr>
              <w:pStyle w:val="72"/>
              <w:spacing w:line="360" w:lineRule="auto"/>
              <w:ind w:left="155" w:leftChars="74" w:firstLine="56" w:firstLineChars="27"/>
              <w:jc w:val="both"/>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5.各潜在供应商在谈判过程中有相关咨询事项的，应注意其自身身份的保密，若因供应商自身原因，造成其谈判相关信息泄漏的，由其承担相应责任。</w:t>
            </w:r>
          </w:p>
          <w:p w14:paraId="167B57F7">
            <w:pPr>
              <w:pStyle w:val="72"/>
              <w:spacing w:line="360" w:lineRule="auto"/>
              <w:ind w:left="155" w:leftChars="74" w:firstLine="56" w:firstLineChars="27"/>
              <w:jc w:val="both"/>
              <w:rPr>
                <w:rFonts w:ascii="仿宋" w:hAnsi="仿宋" w:eastAsia="仿宋" w:cs="仿宋"/>
                <w:sz w:val="21"/>
                <w:szCs w:val="21"/>
                <w:highlight w:val="none"/>
              </w:rPr>
            </w:pP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rPr>
              <w:t>特别提醒：本采购文件仅限于本采购项目使用，各报名的潜在供应商、参与评审的专家应谨守保密义务，不得将参与本项目获取的相关信息及任何信息载体用于非项目本身的其他用途，否则由此引起的包括但不限于采购单位、代理机构及其相关方利益损失、声誉损失、非正常的社会关注等不良影响，采购单位、代理机构及受影响的相关方有权利追究相关单位和人员责任。</w:t>
            </w:r>
          </w:p>
          <w:p w14:paraId="79D114F6">
            <w:pPr>
              <w:pStyle w:val="72"/>
              <w:spacing w:line="360" w:lineRule="auto"/>
              <w:ind w:left="155" w:leftChars="74" w:firstLine="57" w:firstLineChars="27"/>
              <w:jc w:val="both"/>
              <w:rPr>
                <w:rFonts w:hint="eastAsia" w:ascii="仿宋" w:hAnsi="仿宋" w:eastAsia="仿宋" w:cs="仿宋"/>
                <w:sz w:val="21"/>
                <w:szCs w:val="21"/>
                <w:highlight w:val="none"/>
                <w:lang w:val="zh-CN"/>
              </w:rPr>
            </w:pPr>
            <w:r>
              <w:rPr>
                <w:rFonts w:hint="eastAsia" w:ascii="仿宋" w:hAnsi="仿宋" w:eastAsia="仿宋" w:cs="仿宋"/>
                <w:b/>
                <w:bCs/>
                <w:sz w:val="21"/>
                <w:szCs w:val="21"/>
                <w:highlight w:val="none"/>
                <w:lang w:val="en-US" w:eastAsia="zh-CN"/>
              </w:rPr>
              <w:t>7.本项目采购文件中涉及提供相关证书、资质（涉及有效期）的，截至递交投标文件截止时间之日均须在有效期内，否则视为无效证书、资质处理。</w:t>
            </w:r>
          </w:p>
        </w:tc>
      </w:tr>
      <w:tr w14:paraId="1D736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622F1FFC">
            <w:pPr>
              <w:spacing w:line="360" w:lineRule="auto"/>
              <w:jc w:val="center"/>
              <w:rPr>
                <w:rFonts w:hint="default"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20</w:t>
            </w:r>
          </w:p>
        </w:tc>
        <w:tc>
          <w:tcPr>
            <w:tcW w:w="2409" w:type="dxa"/>
            <w:vAlign w:val="center"/>
          </w:tcPr>
          <w:p w14:paraId="780DF48B">
            <w:pPr>
              <w:pStyle w:val="210"/>
              <w:spacing w:before="46" w:after="46" w:line="240" w:lineRule="auto"/>
              <w:ind w:firstLine="0" w:firstLineChars="0"/>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签字、盖章要求</w:t>
            </w:r>
          </w:p>
          <w:p w14:paraId="4689C2A3">
            <w:pPr>
              <w:pStyle w:val="210"/>
              <w:spacing w:before="46" w:after="46" w:line="240" w:lineRule="auto"/>
              <w:ind w:firstLine="0" w:firstLineChars="0"/>
              <w:jc w:val="center"/>
              <w:rPr>
                <w:rFonts w:hint="eastAsia" w:ascii="仿宋" w:hAnsi="仿宋" w:eastAsia="仿宋" w:cs="仿宋"/>
                <w:b/>
                <w:bCs/>
                <w:kern w:val="0"/>
                <w:sz w:val="21"/>
                <w:szCs w:val="21"/>
                <w:highlight w:val="none"/>
                <w:lang w:val="en-US" w:eastAsia="zh-CN" w:bidi="ar-SA"/>
              </w:rPr>
            </w:pPr>
          </w:p>
        </w:tc>
        <w:tc>
          <w:tcPr>
            <w:tcW w:w="6084" w:type="dxa"/>
            <w:vAlign w:val="center"/>
          </w:tcPr>
          <w:p w14:paraId="397EA16D">
            <w:pPr>
              <w:pStyle w:val="210"/>
              <w:spacing w:before="36" w:after="36" w:line="240" w:lineRule="auto"/>
              <w:ind w:firstLine="0" w:firstLineChars="0"/>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1.响应文件应由供应商法定代表人/单位负责人/本人或其授权代表在响应文件要求的地方签字（或加盖私人印章），不得使用印刷体代替。要求加盖公章的地方加盖单位公章，不得使用专用章（如经济合同章、投标专用章等）或下属单位印章代替。纸质响应文件，电子章无效。</w:t>
            </w:r>
          </w:p>
          <w:p w14:paraId="0504FE0F">
            <w:pPr>
              <w:pStyle w:val="210"/>
              <w:spacing w:before="46" w:after="46" w:line="240" w:lineRule="auto"/>
              <w:ind w:firstLine="0" w:firstLineChars="0"/>
              <w:rPr>
                <w:rFonts w:hint="eastAsia" w:ascii="仿宋" w:hAnsi="仿宋" w:eastAsia="仿宋" w:cs="仿宋"/>
                <w:b/>
                <w:bCs/>
                <w:kern w:val="0"/>
                <w:sz w:val="21"/>
                <w:szCs w:val="21"/>
                <w:highlight w:val="none"/>
                <w:lang w:val="en-US" w:eastAsia="zh-CN" w:bidi="ar-SA"/>
              </w:rPr>
            </w:pPr>
            <w:r>
              <w:rPr>
                <w:rFonts w:hint="eastAsia" w:ascii="仿宋" w:hAnsi="仿宋" w:eastAsia="仿宋" w:cs="仿宋"/>
                <w:b/>
                <w:bCs/>
                <w:sz w:val="21"/>
                <w:szCs w:val="21"/>
                <w:highlight w:val="none"/>
              </w:rPr>
              <w:t>2.供应商需提供的纸质原件和纸质响应文件因签字、盖章不符合谈判文件要求导致未实质性响应谈判文件的，其响应文件作为无效处理。</w:t>
            </w:r>
          </w:p>
        </w:tc>
      </w:tr>
    </w:tbl>
    <w:p w14:paraId="03B34E4A">
      <w:pPr>
        <w:widowControl/>
        <w:spacing w:line="360" w:lineRule="auto"/>
        <w:jc w:val="left"/>
        <w:rPr>
          <w:rFonts w:ascii="仿宋" w:hAnsi="仿宋" w:eastAsia="仿宋"/>
          <w:b/>
          <w:bCs/>
          <w:sz w:val="32"/>
          <w:szCs w:val="32"/>
          <w:highlight w:val="none"/>
        </w:rPr>
      </w:pPr>
    </w:p>
    <w:p w14:paraId="475E561C">
      <w:pPr>
        <w:pStyle w:val="4"/>
        <w:keepNext w:val="0"/>
        <w:keepLines w:val="0"/>
        <w:spacing w:line="240" w:lineRule="auto"/>
        <w:jc w:val="center"/>
        <w:rPr>
          <w:rFonts w:ascii="仿宋" w:hAnsi="仿宋" w:eastAsia="仿宋" w:cs="仿宋"/>
          <w:highlight w:val="none"/>
        </w:rPr>
      </w:pPr>
      <w:r>
        <w:rPr>
          <w:rFonts w:ascii="仿宋" w:hAnsi="仿宋" w:eastAsia="仿宋" w:cs="仿宋"/>
          <w:highlight w:val="none"/>
        </w:rPr>
        <w:br w:type="page"/>
      </w:r>
      <w:r>
        <w:rPr>
          <w:rFonts w:hint="eastAsia" w:ascii="仿宋" w:hAnsi="仿宋" w:eastAsia="仿宋" w:cs="仿宋"/>
          <w:highlight w:val="none"/>
        </w:rPr>
        <w:t>二、总</w:t>
      </w:r>
      <w:r>
        <w:rPr>
          <w:rFonts w:ascii="仿宋" w:hAnsi="仿宋" w:eastAsia="仿宋" w:cs="仿宋"/>
          <w:highlight w:val="none"/>
        </w:rPr>
        <w:t xml:space="preserve">  </w:t>
      </w:r>
      <w:r>
        <w:rPr>
          <w:rFonts w:hint="eastAsia" w:ascii="仿宋" w:hAnsi="仿宋" w:eastAsia="仿宋" w:cs="仿宋"/>
          <w:highlight w:val="none"/>
        </w:rPr>
        <w:t>则</w:t>
      </w:r>
    </w:p>
    <w:p w14:paraId="78776920">
      <w:pPr>
        <w:spacing w:line="360" w:lineRule="auto"/>
        <w:ind w:firstLine="482" w:firstLineChars="200"/>
        <w:rPr>
          <w:rFonts w:ascii="仿宋" w:hAnsi="仿宋" w:eastAsia="仿宋"/>
          <w:b/>
          <w:sz w:val="24"/>
          <w:szCs w:val="24"/>
          <w:highlight w:val="none"/>
        </w:rPr>
      </w:pPr>
      <w:bookmarkStart w:id="18" w:name="_Toc183582205"/>
      <w:bookmarkStart w:id="19" w:name="_Toc183682342"/>
      <w:bookmarkStart w:id="20" w:name="_Toc217446034"/>
      <w:bookmarkStart w:id="21" w:name="PO_默认文件内容_23"/>
      <w:r>
        <w:rPr>
          <w:rFonts w:ascii="仿宋" w:hAnsi="仿宋" w:eastAsia="仿宋" w:cs="仿宋"/>
          <w:b/>
          <w:sz w:val="24"/>
          <w:szCs w:val="24"/>
          <w:highlight w:val="none"/>
        </w:rPr>
        <w:t>1.</w:t>
      </w:r>
      <w:bookmarkEnd w:id="18"/>
      <w:bookmarkEnd w:id="19"/>
      <w:r>
        <w:rPr>
          <w:rFonts w:hint="eastAsia" w:ascii="仿宋" w:hAnsi="仿宋" w:eastAsia="仿宋" w:cs="仿宋"/>
          <w:b/>
          <w:sz w:val="24"/>
          <w:szCs w:val="24"/>
          <w:highlight w:val="none"/>
        </w:rPr>
        <w:t>适用范围</w:t>
      </w:r>
      <w:bookmarkEnd w:id="20"/>
    </w:p>
    <w:p w14:paraId="7BDEC412">
      <w:pPr>
        <w:tabs>
          <w:tab w:val="left" w:pos="7665"/>
        </w:tabs>
        <w:spacing w:line="360" w:lineRule="auto"/>
        <w:ind w:firstLine="480" w:firstLineChars="200"/>
        <w:rPr>
          <w:rFonts w:ascii="仿宋" w:hAnsi="仿宋" w:eastAsia="仿宋"/>
          <w:sz w:val="24"/>
          <w:szCs w:val="24"/>
          <w:highlight w:val="none"/>
        </w:rPr>
      </w:pPr>
      <w:r>
        <w:rPr>
          <w:rFonts w:ascii="仿宋" w:hAnsi="仿宋" w:eastAsia="仿宋" w:cs="仿宋"/>
          <w:sz w:val="24"/>
          <w:szCs w:val="24"/>
          <w:highlight w:val="none"/>
        </w:rPr>
        <w:t xml:space="preserve">1.1 </w:t>
      </w:r>
      <w:r>
        <w:rPr>
          <w:rFonts w:hint="eastAsia" w:ascii="仿宋" w:hAnsi="仿宋" w:eastAsia="仿宋" w:cs="仿宋"/>
          <w:sz w:val="24"/>
          <w:szCs w:val="24"/>
          <w:highlight w:val="none"/>
        </w:rPr>
        <w:t>本谈判文件仅适用于本次谈判采购项目。</w:t>
      </w:r>
    </w:p>
    <w:p w14:paraId="753A07A8">
      <w:pPr>
        <w:tabs>
          <w:tab w:val="left" w:pos="7665"/>
        </w:tabs>
        <w:spacing w:line="360" w:lineRule="auto"/>
        <w:ind w:firstLine="480" w:firstLineChars="200"/>
        <w:rPr>
          <w:rFonts w:hint="eastAsia" w:ascii="仿宋" w:hAnsi="仿宋" w:eastAsia="仿宋" w:cs="仿宋"/>
          <w:sz w:val="24"/>
          <w:szCs w:val="24"/>
          <w:highlight w:val="none"/>
        </w:rPr>
      </w:pPr>
      <w:r>
        <w:rPr>
          <w:rFonts w:ascii="仿宋" w:hAnsi="仿宋" w:eastAsia="仿宋" w:cs="仿宋"/>
          <w:sz w:val="24"/>
          <w:szCs w:val="24"/>
          <w:highlight w:val="none"/>
        </w:rPr>
        <w:t xml:space="preserve">1.2 </w:t>
      </w:r>
      <w:r>
        <w:rPr>
          <w:rFonts w:hint="eastAsia" w:ascii="仿宋" w:hAnsi="仿宋" w:eastAsia="仿宋" w:cs="仿宋"/>
          <w:sz w:val="24"/>
          <w:szCs w:val="24"/>
          <w:highlight w:val="none"/>
        </w:rPr>
        <w:t>本谈判文件的解释权归采购人和采购代理机构所有。</w:t>
      </w:r>
      <w:bookmarkEnd w:id="21"/>
    </w:p>
    <w:p w14:paraId="41FAD54B">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1.3本谈判文件中出现的措辞“采购文件”与“谈判文件”含义相同；“招标人”与“采购人“含义相同；“投标人”与“供应商“含义相同；“采购代理机构”与“招标代理机构”含义相同。</w:t>
      </w:r>
    </w:p>
    <w:p w14:paraId="179D4008">
      <w:pPr>
        <w:spacing w:line="360" w:lineRule="auto"/>
        <w:ind w:firstLine="482" w:firstLineChars="200"/>
        <w:rPr>
          <w:rFonts w:ascii="仿宋" w:hAnsi="仿宋" w:eastAsia="仿宋" w:cs="仿宋"/>
          <w:b/>
          <w:sz w:val="24"/>
          <w:szCs w:val="24"/>
          <w:highlight w:val="none"/>
        </w:rPr>
      </w:pPr>
      <w:bookmarkStart w:id="22" w:name="_Toc183582206"/>
      <w:bookmarkStart w:id="23" w:name="_Toc183682343"/>
      <w:bookmarkStart w:id="24" w:name="_Toc217446035"/>
      <w:r>
        <w:rPr>
          <w:rFonts w:ascii="仿宋" w:hAnsi="仿宋" w:eastAsia="仿宋" w:cs="仿宋"/>
          <w:b/>
          <w:sz w:val="24"/>
          <w:szCs w:val="24"/>
          <w:highlight w:val="none"/>
        </w:rPr>
        <w:t>2.</w:t>
      </w:r>
      <w:bookmarkEnd w:id="22"/>
      <w:bookmarkEnd w:id="23"/>
      <w:bookmarkEnd w:id="24"/>
      <w:r>
        <w:rPr>
          <w:rFonts w:hint="eastAsia" w:ascii="仿宋" w:hAnsi="仿宋" w:eastAsia="仿宋" w:cs="仿宋"/>
          <w:b/>
          <w:sz w:val="24"/>
          <w:szCs w:val="24"/>
          <w:highlight w:val="none"/>
        </w:rPr>
        <w:t>采购主体</w:t>
      </w:r>
    </w:p>
    <w:p w14:paraId="42A0D236">
      <w:pPr>
        <w:tabs>
          <w:tab w:val="left" w:pos="7665"/>
        </w:tabs>
        <w:spacing w:line="360" w:lineRule="auto"/>
        <w:ind w:firstLine="480" w:firstLineChars="200"/>
        <w:rPr>
          <w:rFonts w:ascii="仿宋" w:hAnsi="仿宋" w:eastAsia="仿宋" w:cs="仿宋"/>
          <w:sz w:val="24"/>
          <w:szCs w:val="24"/>
          <w:highlight w:val="none"/>
        </w:rPr>
      </w:pPr>
      <w:r>
        <w:rPr>
          <w:rFonts w:ascii="仿宋" w:hAnsi="仿宋" w:eastAsia="仿宋" w:cs="仿宋"/>
          <w:sz w:val="24"/>
          <w:szCs w:val="24"/>
          <w:highlight w:val="none"/>
        </w:rPr>
        <w:t>2.1</w:t>
      </w:r>
      <w:r>
        <w:rPr>
          <w:rFonts w:hint="eastAsia" w:ascii="仿宋" w:hAnsi="仿宋" w:eastAsia="仿宋" w:cs="仿宋"/>
          <w:sz w:val="24"/>
          <w:szCs w:val="24"/>
          <w:highlight w:val="none"/>
        </w:rPr>
        <w:t>本次谈判的采购人是</w:t>
      </w:r>
      <w:r>
        <w:rPr>
          <w:rFonts w:hint="eastAsia" w:ascii="仿宋" w:hAnsi="仿宋" w:eastAsia="仿宋" w:cs="仿宋"/>
          <w:sz w:val="24"/>
          <w:szCs w:val="24"/>
          <w:highlight w:val="none"/>
          <w:u w:val="single"/>
          <w:lang w:eastAsia="zh-CN"/>
        </w:rPr>
        <w:t>“详见第一章</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lang w:eastAsia="zh-CN"/>
        </w:rPr>
        <w:t>谈判公告”</w:t>
      </w:r>
      <w:r>
        <w:rPr>
          <w:rFonts w:hint="eastAsia" w:ascii="仿宋" w:hAnsi="仿宋" w:eastAsia="仿宋" w:cs="仿宋"/>
          <w:sz w:val="24"/>
          <w:szCs w:val="24"/>
          <w:highlight w:val="none"/>
        </w:rPr>
        <w:t>。</w:t>
      </w:r>
    </w:p>
    <w:p w14:paraId="268986C7">
      <w:pPr>
        <w:tabs>
          <w:tab w:val="left" w:pos="7665"/>
        </w:tabs>
        <w:spacing w:line="360" w:lineRule="auto"/>
        <w:ind w:firstLine="480" w:firstLineChars="200"/>
        <w:rPr>
          <w:rFonts w:ascii="仿宋" w:hAnsi="仿宋" w:eastAsia="仿宋"/>
          <w:sz w:val="24"/>
          <w:szCs w:val="24"/>
          <w:highlight w:val="none"/>
        </w:rPr>
      </w:pPr>
      <w:bookmarkStart w:id="25" w:name="PO_默认文件内容_24"/>
      <w:r>
        <w:rPr>
          <w:rFonts w:ascii="仿宋" w:hAnsi="仿宋" w:eastAsia="仿宋" w:cs="仿宋"/>
          <w:sz w:val="24"/>
          <w:szCs w:val="24"/>
          <w:highlight w:val="none"/>
        </w:rPr>
        <w:t>2.2</w:t>
      </w:r>
      <w:r>
        <w:rPr>
          <w:rFonts w:hint="eastAsia" w:ascii="仿宋" w:hAnsi="仿宋" w:eastAsia="仿宋" w:cs="仿宋"/>
          <w:sz w:val="24"/>
          <w:szCs w:val="24"/>
          <w:highlight w:val="none"/>
        </w:rPr>
        <w:t>本次谈判的采购代理机构是</w:t>
      </w:r>
      <w:r>
        <w:rPr>
          <w:rFonts w:hint="eastAsia" w:ascii="仿宋" w:hAnsi="仿宋" w:eastAsia="仿宋" w:cs="仿宋"/>
          <w:sz w:val="24"/>
          <w:szCs w:val="24"/>
          <w:highlight w:val="none"/>
          <w:u w:val="single"/>
          <w:lang w:eastAsia="zh-CN"/>
        </w:rPr>
        <w:t>“详见第一章</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lang w:eastAsia="zh-CN"/>
        </w:rPr>
        <w:t>谈判公告”</w:t>
      </w:r>
      <w:r>
        <w:rPr>
          <w:rFonts w:hint="eastAsia" w:ascii="仿宋" w:hAnsi="仿宋" w:eastAsia="仿宋" w:cs="仿宋"/>
          <w:sz w:val="24"/>
          <w:szCs w:val="24"/>
          <w:highlight w:val="none"/>
        </w:rPr>
        <w:t>。</w:t>
      </w:r>
    </w:p>
    <w:p w14:paraId="22D7FB21">
      <w:pPr>
        <w:spacing w:line="360" w:lineRule="auto"/>
        <w:ind w:firstLine="482" w:firstLineChars="200"/>
        <w:rPr>
          <w:rFonts w:ascii="仿宋" w:hAnsi="仿宋" w:eastAsia="仿宋" w:cs="仿宋"/>
          <w:b/>
          <w:sz w:val="24"/>
          <w:szCs w:val="24"/>
          <w:highlight w:val="none"/>
        </w:rPr>
      </w:pPr>
      <w:bookmarkStart w:id="26" w:name="_Toc217390843"/>
      <w:bookmarkStart w:id="27" w:name="_Toc183582207"/>
      <w:bookmarkStart w:id="28" w:name="_Toc217446036"/>
      <w:bookmarkStart w:id="29" w:name="_Toc183682344"/>
      <w:r>
        <w:rPr>
          <w:rFonts w:ascii="仿宋" w:hAnsi="仿宋" w:eastAsia="仿宋" w:cs="仿宋"/>
          <w:b/>
          <w:sz w:val="24"/>
          <w:szCs w:val="24"/>
          <w:highlight w:val="none"/>
        </w:rPr>
        <w:t>3.</w:t>
      </w:r>
      <w:r>
        <w:rPr>
          <w:rFonts w:hint="eastAsia" w:ascii="仿宋" w:hAnsi="仿宋" w:eastAsia="仿宋" w:cs="仿宋"/>
          <w:b/>
          <w:sz w:val="24"/>
          <w:szCs w:val="24"/>
          <w:highlight w:val="none"/>
        </w:rPr>
        <w:t>合格</w:t>
      </w:r>
      <w:bookmarkEnd w:id="26"/>
      <w:bookmarkEnd w:id="27"/>
      <w:bookmarkEnd w:id="28"/>
      <w:bookmarkEnd w:id="29"/>
      <w:r>
        <w:rPr>
          <w:rFonts w:hint="eastAsia" w:ascii="仿宋" w:hAnsi="仿宋" w:eastAsia="仿宋" w:cs="仿宋"/>
          <w:b/>
          <w:sz w:val="24"/>
          <w:szCs w:val="24"/>
          <w:highlight w:val="none"/>
        </w:rPr>
        <w:t>供应商</w:t>
      </w:r>
    </w:p>
    <w:p w14:paraId="69DA878F">
      <w:pPr>
        <w:tabs>
          <w:tab w:val="left" w:pos="7665"/>
        </w:tabs>
        <w:spacing w:line="360" w:lineRule="auto"/>
        <w:ind w:firstLine="480" w:firstLineChars="200"/>
        <w:rPr>
          <w:rFonts w:ascii="仿宋" w:hAnsi="仿宋" w:eastAsia="仿宋"/>
          <w:sz w:val="24"/>
          <w:szCs w:val="24"/>
          <w:highlight w:val="none"/>
        </w:rPr>
      </w:pPr>
      <w:r>
        <w:rPr>
          <w:rFonts w:hint="eastAsia" w:ascii="仿宋" w:hAnsi="仿宋" w:eastAsia="仿宋" w:cs="仿宋"/>
          <w:sz w:val="24"/>
          <w:szCs w:val="24"/>
          <w:highlight w:val="none"/>
        </w:rPr>
        <w:t>合格供应商应具备以下条件：</w:t>
      </w:r>
    </w:p>
    <w:p w14:paraId="6B62DBA1">
      <w:pPr>
        <w:tabs>
          <w:tab w:val="left" w:pos="7665"/>
        </w:tabs>
        <w:spacing w:line="360" w:lineRule="auto"/>
        <w:ind w:firstLine="480" w:firstLineChars="200"/>
        <w:rPr>
          <w:rFonts w:ascii="仿宋" w:hAnsi="仿宋" w:eastAsia="仿宋"/>
          <w:spacing w:val="-4"/>
          <w:sz w:val="24"/>
          <w:szCs w:val="24"/>
          <w:highlight w:val="none"/>
        </w:rPr>
      </w:pPr>
      <w:r>
        <w:rPr>
          <w:rFonts w:hint="eastAsia" w:ascii="仿宋" w:hAnsi="仿宋" w:eastAsia="仿宋" w:cs="仿宋"/>
          <w:sz w:val="24"/>
          <w:szCs w:val="24"/>
          <w:highlight w:val="none"/>
        </w:rPr>
        <w:t>具备法律法规和本采购文件规定的资格条件</w:t>
      </w:r>
      <w:r>
        <w:rPr>
          <w:rFonts w:hint="eastAsia" w:ascii="仿宋" w:hAnsi="仿宋" w:eastAsia="仿宋" w:cs="仿宋"/>
          <w:spacing w:val="-4"/>
          <w:sz w:val="24"/>
          <w:szCs w:val="24"/>
          <w:highlight w:val="none"/>
        </w:rPr>
        <w:t>；</w:t>
      </w:r>
    </w:p>
    <w:p w14:paraId="44718108">
      <w:pPr>
        <w:spacing w:line="360" w:lineRule="auto"/>
        <w:ind w:firstLine="482" w:firstLineChars="200"/>
        <w:rPr>
          <w:rFonts w:ascii="仿宋" w:hAnsi="仿宋" w:eastAsia="仿宋" w:cs="仿宋"/>
          <w:b/>
          <w:sz w:val="24"/>
          <w:szCs w:val="24"/>
          <w:highlight w:val="none"/>
        </w:rPr>
      </w:pPr>
      <w:bookmarkStart w:id="30" w:name="_Toc217446037"/>
      <w:bookmarkStart w:id="31" w:name="_Toc183682345"/>
      <w:bookmarkStart w:id="32" w:name="_Toc183582208"/>
      <w:r>
        <w:rPr>
          <w:rFonts w:ascii="仿宋" w:hAnsi="仿宋" w:eastAsia="仿宋" w:cs="仿宋"/>
          <w:b/>
          <w:sz w:val="24"/>
          <w:szCs w:val="24"/>
          <w:highlight w:val="none"/>
        </w:rPr>
        <w:t>4.</w:t>
      </w:r>
      <w:r>
        <w:rPr>
          <w:rFonts w:hint="eastAsia" w:ascii="仿宋" w:hAnsi="仿宋" w:eastAsia="仿宋" w:cs="仿宋"/>
          <w:b/>
          <w:sz w:val="24"/>
          <w:szCs w:val="24"/>
          <w:highlight w:val="none"/>
        </w:rPr>
        <w:t>谈判费用</w:t>
      </w:r>
      <w:bookmarkEnd w:id="30"/>
      <w:bookmarkEnd w:id="31"/>
      <w:bookmarkEnd w:id="32"/>
      <w:r>
        <w:rPr>
          <w:rFonts w:hint="eastAsia" w:ascii="仿宋" w:hAnsi="仿宋" w:eastAsia="仿宋" w:cs="仿宋"/>
          <w:b/>
          <w:sz w:val="24"/>
          <w:szCs w:val="24"/>
          <w:highlight w:val="none"/>
        </w:rPr>
        <w:t>（实质性要求）</w:t>
      </w:r>
    </w:p>
    <w:p w14:paraId="00E63C99">
      <w:pPr>
        <w:tabs>
          <w:tab w:val="left" w:pos="7665"/>
        </w:tabs>
        <w:spacing w:line="360" w:lineRule="auto"/>
        <w:ind w:firstLine="480"/>
        <w:rPr>
          <w:rFonts w:ascii="仿宋" w:hAnsi="仿宋" w:eastAsia="仿宋"/>
          <w:sz w:val="24"/>
          <w:szCs w:val="24"/>
          <w:highlight w:val="none"/>
        </w:rPr>
      </w:pPr>
      <w:r>
        <w:rPr>
          <w:rFonts w:hint="eastAsia" w:ascii="仿宋" w:hAnsi="仿宋" w:eastAsia="仿宋" w:cs="仿宋"/>
          <w:sz w:val="24"/>
          <w:szCs w:val="24"/>
          <w:highlight w:val="none"/>
        </w:rPr>
        <w:t>供应商应自行承担参加谈判活动的全部费用。</w:t>
      </w:r>
    </w:p>
    <w:p w14:paraId="204926FA">
      <w:pPr>
        <w:spacing w:line="360" w:lineRule="auto"/>
        <w:ind w:firstLine="482" w:firstLineChars="200"/>
        <w:rPr>
          <w:rFonts w:ascii="仿宋" w:hAnsi="仿宋" w:eastAsia="仿宋" w:cs="仿宋"/>
          <w:b/>
          <w:sz w:val="24"/>
          <w:szCs w:val="24"/>
          <w:highlight w:val="none"/>
        </w:rPr>
      </w:pPr>
      <w:r>
        <w:rPr>
          <w:rFonts w:ascii="仿宋" w:hAnsi="仿宋" w:eastAsia="仿宋" w:cs="仿宋"/>
          <w:b/>
          <w:sz w:val="24"/>
          <w:szCs w:val="24"/>
          <w:highlight w:val="none"/>
        </w:rPr>
        <w:t>5.</w:t>
      </w:r>
      <w:r>
        <w:rPr>
          <w:rFonts w:hint="eastAsia" w:ascii="仿宋" w:hAnsi="仿宋" w:eastAsia="仿宋" w:cs="仿宋"/>
          <w:b/>
          <w:sz w:val="24"/>
          <w:szCs w:val="24"/>
          <w:highlight w:val="none"/>
        </w:rPr>
        <w:t>充分、公平竞争保障措施（实质性要求）</w:t>
      </w:r>
    </w:p>
    <w:p w14:paraId="386D1864">
      <w:pPr>
        <w:pStyle w:val="129"/>
        <w:spacing w:line="360" w:lineRule="auto"/>
        <w:ind w:left="1" w:firstLine="480" w:firstLineChars="200"/>
        <w:rPr>
          <w:rFonts w:ascii="仿宋" w:hAnsi="仿宋" w:eastAsia="仿宋" w:cs="Times New Roman"/>
          <w:sz w:val="28"/>
          <w:szCs w:val="28"/>
          <w:highlight w:val="none"/>
        </w:rPr>
      </w:pPr>
      <w:r>
        <w:rPr>
          <w:rFonts w:ascii="仿宋" w:hAnsi="仿宋" w:eastAsia="仿宋" w:cs="仿宋"/>
          <w:sz w:val="24"/>
          <w:szCs w:val="24"/>
          <w:highlight w:val="none"/>
        </w:rPr>
        <w:t>5.1</w:t>
      </w:r>
      <w:r>
        <w:rPr>
          <w:rFonts w:hint="eastAsia" w:ascii="仿宋" w:hAnsi="仿宋" w:eastAsia="仿宋" w:cs="仿宋"/>
          <w:sz w:val="24"/>
          <w:szCs w:val="24"/>
          <w:highlight w:val="none"/>
        </w:rPr>
        <w:t>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69CD32D0">
      <w:pPr>
        <w:pStyle w:val="129"/>
        <w:spacing w:line="360" w:lineRule="auto"/>
        <w:ind w:left="1"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5.2</w:t>
      </w:r>
      <w:r>
        <w:rPr>
          <w:rFonts w:hint="eastAsia" w:ascii="仿宋" w:hAnsi="仿宋" w:eastAsia="仿宋" w:cs="仿宋"/>
          <w:sz w:val="24"/>
          <w:szCs w:val="24"/>
          <w:highlight w:val="none"/>
        </w:rPr>
        <w:t>利害关系授权代表处理。两家以上的供应商不得在同一合同项下的采购项目中，委托同一个自然人、同一家庭的人员、同一单位的人员作为其授权代表，否则，其响应文件作为无效处理。</w:t>
      </w:r>
    </w:p>
    <w:p w14:paraId="436A9D3E">
      <w:pPr>
        <w:pStyle w:val="129"/>
        <w:spacing w:line="360" w:lineRule="auto"/>
        <w:ind w:left="1"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5.3</w:t>
      </w:r>
      <w:r>
        <w:rPr>
          <w:rFonts w:hint="eastAsia" w:ascii="仿宋" w:hAnsi="仿宋" w:eastAsia="仿宋" w:cs="仿宋"/>
          <w:sz w:val="24"/>
          <w:szCs w:val="24"/>
          <w:highlight w:val="none"/>
        </w:rPr>
        <w:t>前期参与供应商处理。为采购项目提供整体设计、规范编制或者项目管理、监理、检测等服务的供应商，不得再参加该采购项目的其他采购活动。</w:t>
      </w:r>
    </w:p>
    <w:p w14:paraId="1542F4C7">
      <w:pPr>
        <w:pStyle w:val="129"/>
        <w:spacing w:line="360" w:lineRule="auto"/>
        <w:ind w:left="1"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5.4</w:t>
      </w:r>
      <w:r>
        <w:rPr>
          <w:rFonts w:hint="eastAsia" w:ascii="仿宋" w:hAnsi="仿宋" w:eastAsia="仿宋" w:cs="仿宋"/>
          <w:sz w:val="24"/>
          <w:szCs w:val="24"/>
          <w:highlight w:val="none"/>
        </w:rPr>
        <w:t>供应商实际控制人或者中高级管理人员，同时是采购代理机构工作人员，不得参与本项目采购活动。</w:t>
      </w:r>
    </w:p>
    <w:p w14:paraId="6FE1069E">
      <w:pPr>
        <w:pStyle w:val="129"/>
        <w:spacing w:line="360" w:lineRule="auto"/>
        <w:ind w:left="1"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5.</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回避。采购活动中，采购人员及相关人员与供应商有下列利害关系之一的，应当回避：</w:t>
      </w:r>
    </w:p>
    <w:p w14:paraId="7D32D312">
      <w:pPr>
        <w:pStyle w:val="129"/>
        <w:spacing w:line="360" w:lineRule="auto"/>
        <w:ind w:left="1"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）参加采购活动前</w:t>
      </w:r>
      <w:r>
        <w:rPr>
          <w:rFonts w:ascii="仿宋" w:hAnsi="仿宋" w:eastAsia="仿宋" w:cs="仿宋"/>
          <w:sz w:val="24"/>
          <w:szCs w:val="24"/>
          <w:highlight w:val="none"/>
        </w:rPr>
        <w:t>3</w:t>
      </w:r>
      <w:r>
        <w:rPr>
          <w:rFonts w:hint="eastAsia" w:ascii="仿宋" w:hAnsi="仿宋" w:eastAsia="仿宋" w:cs="仿宋"/>
          <w:sz w:val="24"/>
          <w:szCs w:val="24"/>
          <w:highlight w:val="none"/>
        </w:rPr>
        <w:t>年内与供应商存在劳动关系；</w:t>
      </w:r>
    </w:p>
    <w:p w14:paraId="287D2B8F">
      <w:pPr>
        <w:pStyle w:val="129"/>
        <w:spacing w:line="360" w:lineRule="auto"/>
        <w:ind w:left="1"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）参加采购活动前</w:t>
      </w:r>
      <w:r>
        <w:rPr>
          <w:rFonts w:ascii="仿宋" w:hAnsi="仿宋" w:eastAsia="仿宋" w:cs="仿宋"/>
          <w:sz w:val="24"/>
          <w:szCs w:val="24"/>
          <w:highlight w:val="none"/>
        </w:rPr>
        <w:t>3</w:t>
      </w:r>
      <w:r>
        <w:rPr>
          <w:rFonts w:hint="eastAsia" w:ascii="仿宋" w:hAnsi="仿宋" w:eastAsia="仿宋" w:cs="仿宋"/>
          <w:sz w:val="24"/>
          <w:szCs w:val="24"/>
          <w:highlight w:val="none"/>
        </w:rPr>
        <w:t>年内担任供应商的董事、监事；</w:t>
      </w:r>
    </w:p>
    <w:p w14:paraId="33E5C3D0">
      <w:pPr>
        <w:pStyle w:val="129"/>
        <w:spacing w:line="360" w:lineRule="auto"/>
        <w:ind w:left="1"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3</w:t>
      </w:r>
      <w:r>
        <w:rPr>
          <w:rFonts w:hint="eastAsia" w:ascii="仿宋" w:hAnsi="仿宋" w:eastAsia="仿宋" w:cs="仿宋"/>
          <w:sz w:val="24"/>
          <w:szCs w:val="24"/>
          <w:highlight w:val="none"/>
        </w:rPr>
        <w:t>）参加采购活动前</w:t>
      </w:r>
      <w:r>
        <w:rPr>
          <w:rFonts w:ascii="仿宋" w:hAnsi="仿宋" w:eastAsia="仿宋" w:cs="仿宋"/>
          <w:sz w:val="24"/>
          <w:szCs w:val="24"/>
          <w:highlight w:val="none"/>
        </w:rPr>
        <w:t>3</w:t>
      </w:r>
      <w:r>
        <w:rPr>
          <w:rFonts w:hint="eastAsia" w:ascii="仿宋" w:hAnsi="仿宋" w:eastAsia="仿宋" w:cs="仿宋"/>
          <w:sz w:val="24"/>
          <w:szCs w:val="24"/>
          <w:highlight w:val="none"/>
        </w:rPr>
        <w:t>年内是供应商的控股股东或者实际控制人；</w:t>
      </w:r>
    </w:p>
    <w:p w14:paraId="00E73383">
      <w:pPr>
        <w:pStyle w:val="129"/>
        <w:spacing w:line="360" w:lineRule="auto"/>
        <w:ind w:left="1"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4</w:t>
      </w:r>
      <w:r>
        <w:rPr>
          <w:rFonts w:hint="eastAsia" w:ascii="仿宋" w:hAnsi="仿宋" w:eastAsia="仿宋" w:cs="仿宋"/>
          <w:sz w:val="24"/>
          <w:szCs w:val="24"/>
          <w:highlight w:val="none"/>
        </w:rPr>
        <w:t>）与供应商的法定代表人或者负责人有夫妻、直系血亲、三代以内旁系血亲或者近姻亲关系；</w:t>
      </w:r>
    </w:p>
    <w:p w14:paraId="00F9BD8D">
      <w:pPr>
        <w:pStyle w:val="129"/>
        <w:spacing w:line="360" w:lineRule="auto"/>
        <w:ind w:left="1"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5</w:t>
      </w:r>
      <w:r>
        <w:rPr>
          <w:rFonts w:hint="eastAsia" w:ascii="仿宋" w:hAnsi="仿宋" w:eastAsia="仿宋" w:cs="仿宋"/>
          <w:sz w:val="24"/>
          <w:szCs w:val="24"/>
          <w:highlight w:val="none"/>
        </w:rPr>
        <w:t>）与供应商有其他可能影响采购活动公平、公正进行的关系。</w:t>
      </w:r>
    </w:p>
    <w:p w14:paraId="1C0ED5AF">
      <w:pPr>
        <w:pStyle w:val="129"/>
        <w:spacing w:line="360" w:lineRule="auto"/>
        <w:ind w:left="1"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本项目采购活动中需要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谈判小组成员。</w:t>
      </w:r>
    </w:p>
    <w:p w14:paraId="22C66340">
      <w:pPr>
        <w:pStyle w:val="129"/>
        <w:spacing w:line="360" w:lineRule="auto"/>
        <w:ind w:left="1"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供应商认为采购人员及相关人员与其他供应商有利害关系的，可以向采购代理机构书面提出回避申请，并说明理由。采购代理机构将及时询问被申请回避人员，有利害关系的被申请回避人员应当回避。</w:t>
      </w:r>
    </w:p>
    <w:p w14:paraId="0BF35B7E">
      <w:pPr>
        <w:spacing w:line="360" w:lineRule="auto"/>
        <w:ind w:firstLine="482" w:firstLineChars="200"/>
        <w:rPr>
          <w:rFonts w:ascii="仿宋" w:hAnsi="仿宋" w:eastAsia="仿宋" w:cs="仿宋"/>
          <w:b/>
          <w:sz w:val="24"/>
          <w:szCs w:val="24"/>
          <w:highlight w:val="none"/>
        </w:rPr>
      </w:pPr>
      <w:r>
        <w:rPr>
          <w:rFonts w:ascii="仿宋" w:hAnsi="仿宋" w:eastAsia="仿宋" w:cs="仿宋"/>
          <w:b/>
          <w:sz w:val="24"/>
          <w:szCs w:val="24"/>
          <w:highlight w:val="none"/>
        </w:rPr>
        <w:t>6.</w:t>
      </w:r>
      <w:r>
        <w:rPr>
          <w:rFonts w:hint="eastAsia" w:ascii="仿宋" w:hAnsi="仿宋" w:eastAsia="仿宋" w:cs="仿宋"/>
          <w:b/>
          <w:sz w:val="24"/>
          <w:szCs w:val="24"/>
          <w:highlight w:val="none"/>
        </w:rPr>
        <w:t>联合体竞争性谈判</w:t>
      </w:r>
    </w:p>
    <w:p w14:paraId="7A2133E6">
      <w:pPr>
        <w:pStyle w:val="129"/>
        <w:spacing w:line="360" w:lineRule="auto"/>
        <w:ind w:left="1"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本项目不允许联合体参加。</w:t>
      </w:r>
    </w:p>
    <w:bookmarkEnd w:id="25"/>
    <w:p w14:paraId="7ABF5457">
      <w:pPr>
        <w:pStyle w:val="129"/>
        <w:spacing w:line="360" w:lineRule="auto"/>
        <w:ind w:left="1" w:firstLine="482" w:firstLineChars="200"/>
        <w:rPr>
          <w:rFonts w:hint="eastAsia" w:ascii="仿宋" w:hAnsi="仿宋" w:eastAsia="仿宋" w:cs="仿宋"/>
          <w:b/>
          <w:bCs/>
          <w:sz w:val="24"/>
          <w:szCs w:val="24"/>
          <w:highlight w:val="none"/>
          <w:lang w:eastAsia="zh-CN"/>
        </w:rPr>
      </w:pPr>
      <w:bookmarkStart w:id="33" w:name="_Toc183682368"/>
      <w:bookmarkStart w:id="34" w:name="_Toc77400782"/>
      <w:bookmarkStart w:id="35" w:name="_Toc217446056"/>
      <w:bookmarkStart w:id="36" w:name="_Toc89075878"/>
      <w:bookmarkStart w:id="37" w:name="_Toc183582231"/>
      <w:bookmarkStart w:id="38" w:name="PO_默认文件内容_26"/>
      <w:r>
        <w:rPr>
          <w:rFonts w:hint="eastAsia" w:ascii="仿宋" w:hAnsi="仿宋" w:eastAsia="仿宋" w:cs="仿宋"/>
          <w:b/>
          <w:bCs/>
          <w:sz w:val="24"/>
          <w:szCs w:val="24"/>
          <w:highlight w:val="none"/>
        </w:rPr>
        <w:t>7.谈判保证金（实质性要求）</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如有</w:t>
      </w:r>
      <w:r>
        <w:rPr>
          <w:rFonts w:hint="eastAsia" w:ascii="仿宋" w:hAnsi="仿宋" w:eastAsia="仿宋" w:cs="仿宋"/>
          <w:b/>
          <w:bCs/>
          <w:sz w:val="24"/>
          <w:szCs w:val="24"/>
          <w:highlight w:val="none"/>
          <w:lang w:eastAsia="zh-CN"/>
        </w:rPr>
        <w:t>）</w:t>
      </w:r>
    </w:p>
    <w:p w14:paraId="1B0804F9">
      <w:pPr>
        <w:pStyle w:val="129"/>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7.1 供应商必须以人民币为计量单位提交谈判文件规定数额的谈判保证金。联合体谈判的，可以由联合体的一方或者共同提交谈判保证金，以一方名义提交谈判保证金的，对联合体各方均具有约束力。</w:t>
      </w:r>
    </w:p>
    <w:p w14:paraId="352EC281">
      <w:pPr>
        <w:pStyle w:val="129"/>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7.2 未按谈判文件要求在规定时间前交纳规定数额谈判保证金的响应文件无效。</w:t>
      </w:r>
    </w:p>
    <w:p w14:paraId="49518F71">
      <w:pPr>
        <w:pStyle w:val="129"/>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7.3 供应商所交纳的谈判保证金不计利息。</w:t>
      </w:r>
    </w:p>
    <w:p w14:paraId="4D1E9082">
      <w:pPr>
        <w:pStyle w:val="129"/>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7.4 未成交供应商的谈判保证金，将在成交通知书发出后全额退还。成交供应商的谈判保证金，在合同签订生效并按规定交纳了履约保证金后全额退还。（注：①因供应商自身原因造成的保证金延迟退还，采购代理机构不承担相应责任；②供应商因涉嫌违法违规，按照规定应当不予退还保证金的，有关部门处理认定违法违规行为期间不计入退还保证金期限内。）</w:t>
      </w:r>
    </w:p>
    <w:p w14:paraId="1CAAD99E">
      <w:pPr>
        <w:pStyle w:val="129"/>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7.5发生下列情形之一的，采购代理机构将不予退还谈判保证金：</w:t>
      </w:r>
    </w:p>
    <w:p w14:paraId="2FBD9C46">
      <w:pPr>
        <w:pStyle w:val="129"/>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（一）在谈判文件规定的递交响应文件截止时间后撤回响应文件的；</w:t>
      </w:r>
    </w:p>
    <w:p w14:paraId="38534206">
      <w:pPr>
        <w:pStyle w:val="129"/>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（二）在采购人确定成交供应商之前放弃成交候选资格的；</w:t>
      </w:r>
    </w:p>
    <w:p w14:paraId="0CE89066">
      <w:pPr>
        <w:pStyle w:val="129"/>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（三）成交后放弃、不领取或者不接收成交通知书的；</w:t>
      </w:r>
    </w:p>
    <w:p w14:paraId="0073780F">
      <w:pPr>
        <w:pStyle w:val="129"/>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（四）由于成交供应商的原因未能按照谈判文件的规定与采购人签订合同的；</w:t>
      </w:r>
    </w:p>
    <w:p w14:paraId="7943DF28">
      <w:pPr>
        <w:pStyle w:val="129"/>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（五）由于成交供应商的原因未能按照谈判文件的规定交纳履约保证金的；</w:t>
      </w:r>
    </w:p>
    <w:p w14:paraId="1631BD3B">
      <w:pPr>
        <w:pStyle w:val="129"/>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（六）供应商在采购活动中提供虚假材料的、采取不正当手段诋毁、排挤其他供应商，串通，恶意质疑、投诉，向相关人员行贿或提供其他不正当利益的；</w:t>
      </w:r>
    </w:p>
    <w:p w14:paraId="0F1E7986">
      <w:pPr>
        <w:pStyle w:val="129"/>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（七）响应文件有效期内，供应商在采购活动中有违法、违规、违纪行为</w:t>
      </w:r>
    </w:p>
    <w:p w14:paraId="39BE6A7A">
      <w:pPr>
        <w:pStyle w:val="129"/>
        <w:spacing w:line="360" w:lineRule="auto"/>
        <w:ind w:left="1"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（八）谈判文件规定的其他情形。。</w:t>
      </w:r>
    </w:p>
    <w:p w14:paraId="1E6261C4">
      <w:pPr>
        <w:spacing w:line="360" w:lineRule="auto"/>
        <w:ind w:firstLine="472" w:firstLineChars="196"/>
        <w:rPr>
          <w:rFonts w:ascii="仿宋" w:hAnsi="仿宋" w:eastAsia="仿宋"/>
          <w:b/>
          <w:bCs/>
          <w:sz w:val="24"/>
          <w:szCs w:val="24"/>
          <w:highlight w:val="none"/>
        </w:rPr>
      </w:pPr>
      <w:r>
        <w:rPr>
          <w:rFonts w:hint="eastAsia" w:ascii="仿宋" w:hAnsi="仿宋" w:eastAsia="仿宋" w:cs="仿宋"/>
          <w:b/>
          <w:bCs/>
          <w:sz w:val="24"/>
          <w:szCs w:val="24"/>
          <w:highlight w:val="none"/>
          <w:lang w:val="en-US" w:eastAsia="zh-CN"/>
        </w:rPr>
        <w:t>8</w:t>
      </w:r>
      <w:r>
        <w:rPr>
          <w:rFonts w:ascii="仿宋" w:hAnsi="仿宋" w:eastAsia="仿宋" w:cs="仿宋"/>
          <w:b/>
          <w:bCs/>
          <w:sz w:val="24"/>
          <w:szCs w:val="24"/>
          <w:highlight w:val="none"/>
        </w:rPr>
        <w:t>.</w:t>
      </w:r>
      <w:r>
        <w:rPr>
          <w:rFonts w:hint="eastAsia" w:ascii="仿宋" w:hAnsi="仿宋" w:eastAsia="仿宋" w:cs="仿宋"/>
          <w:b/>
          <w:bCs/>
          <w:sz w:val="24"/>
          <w:szCs w:val="24"/>
          <w:highlight w:val="none"/>
        </w:rPr>
        <w:t>响应文件有效期</w:t>
      </w:r>
    </w:p>
    <w:p w14:paraId="12900BB8">
      <w:pPr>
        <w:spacing w:line="360" w:lineRule="auto"/>
        <w:ind w:firstLine="470" w:firstLineChars="196"/>
        <w:rPr>
          <w:rFonts w:ascii="仿宋" w:hAnsi="仿宋" w:eastAsia="仿宋" w:cs="仿宋"/>
          <w:sz w:val="24"/>
          <w:szCs w:val="24"/>
          <w:highlight w:val="none"/>
        </w:rPr>
      </w:pPr>
      <w:r>
        <w:rPr>
          <w:rFonts w:hint="eastAsia" w:ascii="仿宋" w:hAnsi="仿宋" w:eastAsia="仿宋" w:cs="仿宋"/>
          <w:sz w:val="24"/>
          <w:szCs w:val="24"/>
          <w:highlight w:val="none"/>
        </w:rPr>
        <w:t>本项目响应文件有效期为递交谈判响应文件截止之日起</w:t>
      </w:r>
      <w:r>
        <w:rPr>
          <w:rFonts w:hint="eastAsia" w:ascii="仿宋" w:hAnsi="仿宋" w:eastAsia="仿宋" w:cs="仿宋"/>
          <w:highlight w:val="none"/>
          <w:lang w:val="zh-CN"/>
        </w:rPr>
        <w:t>90</w:t>
      </w:r>
      <w:r>
        <w:rPr>
          <w:rFonts w:hint="eastAsia" w:ascii="仿宋" w:hAnsi="仿宋" w:eastAsia="仿宋" w:cs="仿宋"/>
          <w:sz w:val="24"/>
          <w:szCs w:val="24"/>
          <w:highlight w:val="none"/>
        </w:rPr>
        <w:t>天。供应商响应文件中必须载明响应文件有效期，响应文件中载明的响应文件有效期可以长于谈判文件规定的期限，但不得短于谈判文件规定的期限。否则，其响应文件将作为无效处理。</w:t>
      </w:r>
    </w:p>
    <w:p w14:paraId="7DEBDB35">
      <w:pPr>
        <w:spacing w:line="360" w:lineRule="auto"/>
        <w:ind w:firstLine="472" w:firstLineChars="196"/>
        <w:rPr>
          <w:rFonts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9</w:t>
      </w:r>
      <w:r>
        <w:rPr>
          <w:rFonts w:ascii="仿宋" w:hAnsi="仿宋" w:eastAsia="仿宋" w:cs="仿宋"/>
          <w:b/>
          <w:bCs/>
          <w:sz w:val="24"/>
          <w:szCs w:val="24"/>
          <w:highlight w:val="none"/>
        </w:rPr>
        <w:t>.</w:t>
      </w:r>
      <w:r>
        <w:rPr>
          <w:rFonts w:hint="eastAsia" w:ascii="仿宋" w:hAnsi="仿宋" w:eastAsia="仿宋" w:cs="仿宋"/>
          <w:b/>
          <w:bCs/>
          <w:sz w:val="24"/>
          <w:szCs w:val="24"/>
          <w:highlight w:val="none"/>
        </w:rPr>
        <w:t>知识产权（实质性要求）</w:t>
      </w:r>
    </w:p>
    <w:p w14:paraId="2C8B543E">
      <w:pPr>
        <w:spacing w:line="360" w:lineRule="auto"/>
        <w:ind w:firstLine="470" w:firstLineChars="196"/>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9</w:t>
      </w:r>
      <w:r>
        <w:rPr>
          <w:rFonts w:ascii="仿宋" w:hAnsi="仿宋" w:eastAsia="仿宋" w:cs="仿宋"/>
          <w:sz w:val="24"/>
          <w:szCs w:val="24"/>
          <w:highlight w:val="none"/>
        </w:rPr>
        <w:t>.1</w:t>
      </w:r>
      <w:r>
        <w:rPr>
          <w:rFonts w:hint="eastAsia" w:ascii="仿宋" w:hAnsi="仿宋" w:eastAsia="仿宋" w:cs="仿宋"/>
          <w:sz w:val="24"/>
          <w:szCs w:val="24"/>
          <w:highlight w:val="none"/>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w:t>
      </w:r>
    </w:p>
    <w:p w14:paraId="7D745047">
      <w:pPr>
        <w:spacing w:line="360" w:lineRule="auto"/>
        <w:ind w:firstLine="470" w:firstLineChars="196"/>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9</w:t>
      </w:r>
      <w:r>
        <w:rPr>
          <w:rFonts w:ascii="仿宋" w:hAnsi="仿宋" w:eastAsia="仿宋" w:cs="仿宋"/>
          <w:sz w:val="24"/>
          <w:szCs w:val="24"/>
          <w:highlight w:val="none"/>
        </w:rPr>
        <w:t xml:space="preserve">.2 </w:t>
      </w:r>
      <w:r>
        <w:rPr>
          <w:rFonts w:hint="eastAsia" w:ascii="仿宋" w:hAnsi="仿宋" w:eastAsia="仿宋" w:cs="仿宋"/>
          <w:sz w:val="24"/>
          <w:szCs w:val="24"/>
          <w:highlight w:val="none"/>
        </w:rPr>
        <w:t>除非谈判文件特别规定，采购人享有本项目实施过程中产生的知识成果及知识产权。</w:t>
      </w:r>
    </w:p>
    <w:p w14:paraId="79C20500">
      <w:pPr>
        <w:spacing w:line="360" w:lineRule="auto"/>
        <w:ind w:firstLine="470" w:firstLineChars="196"/>
        <w:rPr>
          <w:rFonts w:ascii="仿宋" w:hAnsi="仿宋" w:eastAsia="仿宋"/>
          <w:sz w:val="32"/>
          <w:szCs w:val="32"/>
          <w:highlight w:val="none"/>
        </w:rPr>
      </w:pPr>
      <w:r>
        <w:rPr>
          <w:rFonts w:hint="eastAsia" w:ascii="仿宋" w:hAnsi="仿宋" w:eastAsia="仿宋" w:cs="仿宋"/>
          <w:sz w:val="24"/>
          <w:szCs w:val="24"/>
          <w:highlight w:val="none"/>
          <w:lang w:val="en-US" w:eastAsia="zh-CN"/>
        </w:rPr>
        <w:t>9</w:t>
      </w:r>
      <w:r>
        <w:rPr>
          <w:rFonts w:ascii="仿宋" w:hAnsi="仿宋" w:eastAsia="仿宋" w:cs="仿宋"/>
          <w:sz w:val="24"/>
          <w:szCs w:val="24"/>
          <w:highlight w:val="none"/>
        </w:rPr>
        <w:t>.3</w:t>
      </w:r>
      <w:r>
        <w:rPr>
          <w:rFonts w:hint="eastAsia" w:ascii="仿宋" w:hAnsi="仿宋" w:eastAsia="仿宋" w:cs="仿宋"/>
          <w:sz w:val="24"/>
          <w:szCs w:val="24"/>
          <w:highlight w:val="none"/>
        </w:rPr>
        <w:t>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14:paraId="208124F0">
      <w:pPr>
        <w:spacing w:line="360" w:lineRule="auto"/>
        <w:ind w:firstLine="460" w:firstLineChars="192"/>
        <w:rPr>
          <w:rFonts w:ascii="仿宋" w:hAnsi="仿宋" w:eastAsia="仿宋"/>
          <w:sz w:val="24"/>
          <w:szCs w:val="24"/>
          <w:highlight w:val="none"/>
        </w:rPr>
      </w:pPr>
      <w:r>
        <w:rPr>
          <w:rFonts w:hint="eastAsia" w:ascii="仿宋" w:hAnsi="仿宋" w:eastAsia="仿宋" w:cs="仿宋"/>
          <w:sz w:val="24"/>
          <w:szCs w:val="24"/>
          <w:highlight w:val="none"/>
          <w:lang w:val="en-US" w:eastAsia="zh-CN"/>
        </w:rPr>
        <w:t>9</w:t>
      </w:r>
      <w:r>
        <w:rPr>
          <w:rFonts w:ascii="仿宋" w:hAnsi="仿宋" w:eastAsia="仿宋" w:cs="仿宋"/>
          <w:sz w:val="24"/>
          <w:szCs w:val="24"/>
          <w:highlight w:val="none"/>
        </w:rPr>
        <w:t xml:space="preserve">.4 </w:t>
      </w:r>
      <w:r>
        <w:rPr>
          <w:rFonts w:hint="eastAsia" w:ascii="仿宋" w:hAnsi="仿宋" w:eastAsia="仿宋" w:cs="仿宋"/>
          <w:sz w:val="24"/>
          <w:szCs w:val="24"/>
          <w:highlight w:val="none"/>
        </w:rPr>
        <w:t>如采用供应商所不拥有的知识产权，则在报价中必须包括合法获取使用该知识产权的相关费用。</w:t>
      </w:r>
    </w:p>
    <w:p w14:paraId="1266BA0F">
      <w:pPr>
        <w:pStyle w:val="4"/>
        <w:keepNext w:val="0"/>
        <w:keepLines w:val="0"/>
        <w:spacing w:line="240" w:lineRule="auto"/>
        <w:jc w:val="center"/>
        <w:rPr>
          <w:rFonts w:ascii="仿宋" w:hAnsi="仿宋" w:eastAsia="仿宋" w:cs="仿宋"/>
          <w:highlight w:val="none"/>
        </w:rPr>
      </w:pPr>
      <w:bookmarkStart w:id="39" w:name="_Toc217446038"/>
      <w:bookmarkStart w:id="40" w:name="_Toc183682346"/>
      <w:bookmarkStart w:id="41" w:name="_Toc89075875"/>
      <w:bookmarkStart w:id="42" w:name="_Toc183582209"/>
      <w:bookmarkStart w:id="43" w:name="_Toc77400779"/>
      <w:r>
        <w:rPr>
          <w:rFonts w:hint="eastAsia" w:ascii="仿宋" w:hAnsi="仿宋" w:eastAsia="仿宋" w:cs="仿宋"/>
          <w:highlight w:val="none"/>
        </w:rPr>
        <w:t>三、谈判文件</w:t>
      </w:r>
      <w:bookmarkEnd w:id="39"/>
      <w:bookmarkEnd w:id="40"/>
      <w:bookmarkEnd w:id="41"/>
      <w:bookmarkEnd w:id="42"/>
      <w:bookmarkEnd w:id="43"/>
    </w:p>
    <w:p w14:paraId="51487D8B">
      <w:pPr>
        <w:pStyle w:val="18"/>
        <w:spacing w:line="360" w:lineRule="auto"/>
        <w:ind w:left="0" w:leftChars="0" w:firstLine="482" w:firstLineChars="200"/>
        <w:rPr>
          <w:rFonts w:ascii="仿宋" w:hAnsi="仿宋" w:eastAsia="仿宋" w:cs="仿宋"/>
          <w:b/>
          <w:bCs/>
          <w:highlight w:val="none"/>
        </w:rPr>
      </w:pPr>
      <w:bookmarkStart w:id="44" w:name="_Toc183682347"/>
      <w:bookmarkStart w:id="45" w:name="_Toc217446039"/>
      <w:bookmarkStart w:id="46" w:name="_Toc183582210"/>
      <w:bookmarkStart w:id="47" w:name="PO_默认文件内容_25"/>
      <w:r>
        <w:rPr>
          <w:rFonts w:hint="eastAsia" w:ascii="仿宋" w:hAnsi="仿宋" w:eastAsia="仿宋" w:cs="仿宋"/>
          <w:b/>
          <w:bCs/>
          <w:highlight w:val="none"/>
          <w:lang w:val="en-US" w:eastAsia="zh-CN"/>
        </w:rPr>
        <w:t>10</w:t>
      </w:r>
      <w:r>
        <w:rPr>
          <w:rFonts w:hint="eastAsia" w:ascii="仿宋" w:hAnsi="仿宋" w:eastAsia="仿宋" w:cs="仿宋"/>
          <w:b/>
          <w:bCs/>
          <w:highlight w:val="none"/>
        </w:rPr>
        <w:t>．谈判文件的构成</w:t>
      </w:r>
      <w:bookmarkEnd w:id="44"/>
      <w:bookmarkEnd w:id="45"/>
      <w:bookmarkEnd w:id="46"/>
      <w:r>
        <w:rPr>
          <w:rFonts w:hint="eastAsia" w:ascii="仿宋" w:hAnsi="仿宋" w:eastAsia="仿宋" w:cs="仿宋"/>
          <w:b/>
          <w:bCs/>
          <w:highlight w:val="none"/>
        </w:rPr>
        <w:t>（实质性要求）</w:t>
      </w:r>
    </w:p>
    <w:p w14:paraId="2A0894DA">
      <w:pPr>
        <w:tabs>
          <w:tab w:val="left" w:pos="720"/>
        </w:tabs>
        <w:spacing w:line="360" w:lineRule="auto"/>
        <w:ind w:firstLine="480" w:firstLineChars="200"/>
        <w:rPr>
          <w:rFonts w:ascii="仿宋" w:hAnsi="仿宋" w:eastAsia="仿宋"/>
          <w:sz w:val="24"/>
          <w:szCs w:val="24"/>
          <w:highlight w:val="none"/>
        </w:rPr>
      </w:pPr>
      <w:r>
        <w:rPr>
          <w:rFonts w:hint="eastAsia" w:ascii="仿宋" w:hAnsi="仿宋" w:eastAsia="仿宋" w:cs="仿宋"/>
          <w:sz w:val="24"/>
          <w:szCs w:val="24"/>
          <w:highlight w:val="none"/>
          <w:lang w:val="en-US" w:eastAsia="zh-CN"/>
        </w:rPr>
        <w:t>10</w:t>
      </w:r>
      <w:r>
        <w:rPr>
          <w:rFonts w:ascii="仿宋" w:hAnsi="仿宋" w:eastAsia="仿宋" w:cs="仿宋"/>
          <w:b/>
          <w:bCs/>
          <w:sz w:val="24"/>
          <w:szCs w:val="24"/>
          <w:highlight w:val="none"/>
        </w:rPr>
        <w:t>.</w:t>
      </w:r>
      <w:r>
        <w:rPr>
          <w:rFonts w:ascii="仿宋" w:hAnsi="仿宋" w:eastAsia="仿宋" w:cs="仿宋"/>
          <w:sz w:val="24"/>
          <w:szCs w:val="24"/>
          <w:highlight w:val="none"/>
        </w:rPr>
        <w:t xml:space="preserve">1 </w:t>
      </w:r>
      <w:r>
        <w:rPr>
          <w:rFonts w:hint="eastAsia" w:ascii="仿宋" w:hAnsi="仿宋" w:eastAsia="仿宋" w:cs="仿宋"/>
          <w:sz w:val="24"/>
          <w:szCs w:val="24"/>
          <w:highlight w:val="none"/>
        </w:rPr>
        <w:t>谈判文件是供应商准备响应文件和参加谈判的依据，同时也是谈判的重要依据。谈判文件用以阐明谈判项目所需的资质、技术、服务及报价等要求、谈判程序、有关规定和注意事项以及合同主要条款等。</w:t>
      </w:r>
    </w:p>
    <w:p w14:paraId="5C49F3D6">
      <w:pPr>
        <w:tabs>
          <w:tab w:val="left" w:pos="7665"/>
        </w:tabs>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10</w:t>
      </w:r>
      <w:r>
        <w:rPr>
          <w:rFonts w:ascii="仿宋" w:hAnsi="仿宋" w:eastAsia="仿宋" w:cs="仿宋"/>
          <w:b/>
          <w:bCs/>
          <w:sz w:val="24"/>
          <w:szCs w:val="24"/>
          <w:highlight w:val="none"/>
        </w:rPr>
        <w:t>.</w:t>
      </w:r>
      <w:r>
        <w:rPr>
          <w:rFonts w:ascii="仿宋" w:hAnsi="仿宋" w:eastAsia="仿宋" w:cs="仿宋"/>
          <w:sz w:val="24"/>
          <w:szCs w:val="24"/>
          <w:highlight w:val="none"/>
        </w:rPr>
        <w:t xml:space="preserve">2 </w:t>
      </w:r>
      <w:r>
        <w:rPr>
          <w:rFonts w:hint="eastAsia" w:ascii="仿宋" w:hAnsi="仿宋" w:eastAsia="仿宋" w:cs="仿宋"/>
          <w:sz w:val="24"/>
          <w:szCs w:val="24"/>
          <w:highlight w:val="none"/>
        </w:rPr>
        <w:t>供应商应认真阅读和充分理解谈判文件中所有的事项、格式条款和规范要求。供应商应详细阅读谈判文件的全部内容，按照谈判文件的要求提供响应文件，并保证所提供的全部资料的真实性和有效性，一经发现有虚假行为的，将取消其参加谈判或成交资格，并承担相应的法律责任。</w:t>
      </w:r>
      <w:bookmarkStart w:id="48" w:name="_Toc183582211"/>
      <w:bookmarkStart w:id="49" w:name="_Toc183682348"/>
      <w:bookmarkStart w:id="50" w:name="_Toc217446040"/>
    </w:p>
    <w:p w14:paraId="641B75AA">
      <w:pPr>
        <w:tabs>
          <w:tab w:val="left" w:pos="7665"/>
        </w:tabs>
        <w:spacing w:line="360" w:lineRule="auto"/>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11</w:t>
      </w:r>
      <w:r>
        <w:rPr>
          <w:rFonts w:ascii="仿宋" w:hAnsi="仿宋" w:eastAsia="仿宋" w:cs="仿宋"/>
          <w:b/>
          <w:bCs/>
          <w:sz w:val="24"/>
          <w:szCs w:val="24"/>
          <w:highlight w:val="none"/>
        </w:rPr>
        <w:t xml:space="preserve">. </w:t>
      </w:r>
      <w:r>
        <w:rPr>
          <w:rFonts w:hint="eastAsia" w:ascii="仿宋" w:hAnsi="仿宋" w:eastAsia="仿宋" w:cs="仿宋"/>
          <w:b/>
          <w:bCs/>
          <w:sz w:val="24"/>
          <w:szCs w:val="24"/>
          <w:highlight w:val="none"/>
        </w:rPr>
        <w:t>谈判文件的澄清</w:t>
      </w:r>
      <w:bookmarkEnd w:id="48"/>
      <w:bookmarkEnd w:id="49"/>
      <w:r>
        <w:rPr>
          <w:rFonts w:hint="eastAsia" w:ascii="仿宋" w:hAnsi="仿宋" w:eastAsia="仿宋" w:cs="仿宋"/>
          <w:b/>
          <w:bCs/>
          <w:sz w:val="24"/>
          <w:szCs w:val="24"/>
          <w:highlight w:val="none"/>
        </w:rPr>
        <w:t>和修改</w:t>
      </w:r>
      <w:bookmarkEnd w:id="50"/>
    </w:p>
    <w:p w14:paraId="3C75A404">
      <w:pPr>
        <w:tabs>
          <w:tab w:val="left" w:pos="720"/>
        </w:tabs>
        <w:spacing w:line="360" w:lineRule="auto"/>
        <w:ind w:firstLine="480" w:firstLineChars="200"/>
        <w:rPr>
          <w:rFonts w:ascii="仿宋" w:hAnsi="仿宋" w:eastAsia="仿宋"/>
          <w:sz w:val="24"/>
          <w:szCs w:val="24"/>
          <w:highlight w:val="none"/>
        </w:rPr>
      </w:pPr>
      <w:r>
        <w:rPr>
          <w:rFonts w:hint="eastAsia" w:ascii="仿宋" w:hAnsi="仿宋" w:eastAsia="仿宋" w:cs="仿宋"/>
          <w:sz w:val="24"/>
          <w:szCs w:val="24"/>
          <w:highlight w:val="none"/>
          <w:lang w:val="en-US" w:eastAsia="zh-CN"/>
        </w:rPr>
        <w:t>11</w:t>
      </w:r>
      <w:r>
        <w:rPr>
          <w:rFonts w:ascii="仿宋" w:hAnsi="仿宋" w:eastAsia="仿宋" w:cs="仿宋"/>
          <w:sz w:val="24"/>
          <w:szCs w:val="24"/>
          <w:highlight w:val="none"/>
        </w:rPr>
        <w:t xml:space="preserve">.1 </w:t>
      </w:r>
      <w:r>
        <w:rPr>
          <w:rFonts w:hint="eastAsia" w:ascii="仿宋" w:hAnsi="仿宋" w:eastAsia="仿宋" w:cs="仿宋"/>
          <w:sz w:val="24"/>
          <w:szCs w:val="24"/>
          <w:highlight w:val="none"/>
        </w:rPr>
        <w:t>在递交响应文件截止时间前，采购人、采购代理机构可以对谈判文件进行澄清或者修改。</w:t>
      </w:r>
    </w:p>
    <w:p w14:paraId="7FBCF36D">
      <w:pPr>
        <w:tabs>
          <w:tab w:val="left" w:pos="720"/>
        </w:tabs>
        <w:spacing w:line="360" w:lineRule="auto"/>
        <w:ind w:firstLine="480" w:firstLineChars="200"/>
        <w:rPr>
          <w:rFonts w:ascii="仿宋" w:hAnsi="仿宋" w:eastAsia="仿宋"/>
          <w:sz w:val="24"/>
          <w:szCs w:val="24"/>
          <w:highlight w:val="none"/>
        </w:rPr>
      </w:pPr>
      <w:r>
        <w:rPr>
          <w:rFonts w:hint="eastAsia" w:ascii="仿宋" w:hAnsi="仿宋" w:eastAsia="仿宋" w:cs="仿宋"/>
          <w:sz w:val="24"/>
          <w:szCs w:val="24"/>
          <w:highlight w:val="none"/>
          <w:lang w:val="en-US" w:eastAsia="zh-CN"/>
        </w:rPr>
        <w:t>11</w:t>
      </w:r>
      <w:r>
        <w:rPr>
          <w:rFonts w:ascii="仿宋" w:hAnsi="仿宋" w:eastAsia="仿宋" w:cs="仿宋"/>
          <w:sz w:val="24"/>
          <w:szCs w:val="24"/>
          <w:highlight w:val="none"/>
        </w:rPr>
        <w:t xml:space="preserve">.2 </w:t>
      </w:r>
      <w:r>
        <w:rPr>
          <w:rFonts w:hint="eastAsia" w:ascii="仿宋" w:hAnsi="仿宋" w:eastAsia="仿宋" w:cs="仿宋"/>
          <w:sz w:val="24"/>
          <w:szCs w:val="24"/>
          <w:highlight w:val="none"/>
        </w:rPr>
        <w:t>采购代理机构对已发出的谈判文件进行澄清或者修改，应当以书面形式将澄清或者修改的内容通知所有按照规定获得了谈判文件的供应商。该澄清或者修改的内容为谈判文件的组成部分，澄清或者修改的内容可能影响响应文件编制的，采购人或者采购代理机构书面通知供应商的时间，应当在首次递交响应文件截止之日起3日前；不足上述时间的，应当顺延递交响应文件的截止时间。</w:t>
      </w:r>
    </w:p>
    <w:p w14:paraId="3FF807BD">
      <w:pPr>
        <w:tabs>
          <w:tab w:val="left" w:pos="7665"/>
        </w:tabs>
        <w:spacing w:line="360" w:lineRule="auto"/>
        <w:ind w:firstLine="480" w:firstLineChars="200"/>
        <w:rPr>
          <w:rFonts w:ascii="仿宋" w:hAnsi="仿宋" w:eastAsia="仿宋"/>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lang w:val="en-US" w:eastAsia="zh-CN"/>
        </w:rPr>
        <w:t>1</w:t>
      </w:r>
      <w:r>
        <w:rPr>
          <w:rFonts w:ascii="仿宋" w:hAnsi="仿宋" w:eastAsia="仿宋" w:cs="仿宋"/>
          <w:sz w:val="24"/>
          <w:szCs w:val="24"/>
          <w:highlight w:val="none"/>
        </w:rPr>
        <w:t xml:space="preserve">.3 </w:t>
      </w:r>
      <w:r>
        <w:rPr>
          <w:rFonts w:hint="eastAsia" w:ascii="仿宋" w:hAnsi="仿宋" w:eastAsia="仿宋" w:cs="仿宋"/>
          <w:sz w:val="24"/>
          <w:szCs w:val="24"/>
          <w:highlight w:val="none"/>
        </w:rPr>
        <w:t>更正通知通过供应商报名时备注的电子邮箱发送至所有按照规定获得了谈判文件的供应商，供应商在收到相应更正通知后，以书面形式给予确认。如供应商未给予书面回复，则视为收到并认可该更正通知的内容。</w:t>
      </w:r>
    </w:p>
    <w:p w14:paraId="2F63768D">
      <w:pPr>
        <w:tabs>
          <w:tab w:val="left" w:pos="720"/>
        </w:tabs>
        <w:spacing w:line="360" w:lineRule="auto"/>
        <w:ind w:firstLine="480" w:firstLineChars="200"/>
        <w:rPr>
          <w:rFonts w:ascii="仿宋" w:hAnsi="仿宋" w:eastAsia="仿宋" w:cs="仿宋"/>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lang w:val="en-US" w:eastAsia="zh-CN"/>
        </w:rPr>
        <w:t>1</w:t>
      </w:r>
      <w:r>
        <w:rPr>
          <w:rFonts w:ascii="仿宋" w:hAnsi="仿宋" w:eastAsia="仿宋" w:cs="仿宋"/>
          <w:sz w:val="24"/>
          <w:szCs w:val="24"/>
          <w:highlight w:val="none"/>
        </w:rPr>
        <w:t>.4</w:t>
      </w:r>
      <w:r>
        <w:rPr>
          <w:rFonts w:hint="eastAsia" w:ascii="仿宋" w:hAnsi="仿宋" w:eastAsia="仿宋" w:cs="仿宋"/>
          <w:sz w:val="24"/>
          <w:szCs w:val="24"/>
          <w:highlight w:val="none"/>
        </w:rPr>
        <w:t>供应商认为采购代理机构需要对谈判文件进行澄清或者修改的，可以在谈判文件规定的递交响应文件截止之日起3日前以书面形式向采购代理机构提出申请，由采购代理机构决定是否采纳供应商的申请事项。</w:t>
      </w:r>
      <w:bookmarkStart w:id="51" w:name="_Toc217446041"/>
      <w:bookmarkStart w:id="52" w:name="_Toc208848971"/>
    </w:p>
    <w:p w14:paraId="515916C8">
      <w:pPr>
        <w:tabs>
          <w:tab w:val="left" w:pos="720"/>
        </w:tabs>
        <w:spacing w:line="360" w:lineRule="auto"/>
        <w:ind w:firstLine="482" w:firstLineChars="200"/>
        <w:rPr>
          <w:rFonts w:ascii="仿宋" w:hAnsi="仿宋" w:eastAsia="仿宋" w:cs="仿宋"/>
          <w:b/>
          <w:bCs/>
          <w:sz w:val="24"/>
          <w:szCs w:val="24"/>
          <w:highlight w:val="none"/>
        </w:rPr>
      </w:pPr>
      <w:r>
        <w:rPr>
          <w:rFonts w:ascii="仿宋" w:hAnsi="仿宋" w:eastAsia="仿宋" w:cs="仿宋"/>
          <w:b/>
          <w:bCs/>
          <w:sz w:val="24"/>
          <w:szCs w:val="24"/>
          <w:highlight w:val="none"/>
        </w:rPr>
        <w:t>1</w:t>
      </w:r>
      <w:r>
        <w:rPr>
          <w:rFonts w:hint="eastAsia" w:ascii="仿宋" w:hAnsi="仿宋" w:eastAsia="仿宋" w:cs="仿宋"/>
          <w:b/>
          <w:bCs/>
          <w:sz w:val="24"/>
          <w:szCs w:val="24"/>
          <w:highlight w:val="none"/>
          <w:lang w:val="en-US" w:eastAsia="zh-CN"/>
        </w:rPr>
        <w:t>2</w:t>
      </w:r>
      <w:r>
        <w:rPr>
          <w:rFonts w:ascii="仿宋" w:hAnsi="仿宋" w:eastAsia="仿宋" w:cs="仿宋"/>
          <w:b/>
          <w:bCs/>
          <w:sz w:val="24"/>
          <w:szCs w:val="24"/>
          <w:highlight w:val="none"/>
        </w:rPr>
        <w:t xml:space="preserve">. </w:t>
      </w:r>
      <w:r>
        <w:rPr>
          <w:rFonts w:hint="eastAsia" w:ascii="仿宋" w:hAnsi="仿宋" w:eastAsia="仿宋" w:cs="仿宋"/>
          <w:b/>
          <w:bCs/>
          <w:sz w:val="24"/>
          <w:szCs w:val="24"/>
          <w:highlight w:val="none"/>
        </w:rPr>
        <w:t>答疑会和现场考察</w:t>
      </w:r>
      <w:bookmarkEnd w:id="51"/>
      <w:bookmarkEnd w:id="52"/>
    </w:p>
    <w:p w14:paraId="45D59212">
      <w:pPr>
        <w:spacing w:line="360" w:lineRule="auto"/>
        <w:ind w:firstLine="480" w:firstLineChars="200"/>
        <w:rPr>
          <w:rFonts w:ascii="仿宋" w:hAnsi="仿宋" w:eastAsia="仿宋"/>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lang w:val="en-US" w:eastAsia="zh-CN"/>
        </w:rPr>
        <w:t>2</w:t>
      </w:r>
      <w:r>
        <w:rPr>
          <w:rFonts w:ascii="仿宋" w:hAnsi="仿宋" w:eastAsia="仿宋" w:cs="仿宋"/>
          <w:sz w:val="24"/>
          <w:szCs w:val="24"/>
          <w:highlight w:val="none"/>
        </w:rPr>
        <w:t xml:space="preserve">.1 </w:t>
      </w:r>
      <w:r>
        <w:rPr>
          <w:rFonts w:hint="eastAsia" w:ascii="仿宋" w:hAnsi="仿宋" w:eastAsia="仿宋" w:cs="仿宋"/>
          <w:sz w:val="24"/>
          <w:szCs w:val="24"/>
          <w:highlight w:val="none"/>
        </w:rPr>
        <w:t>根据采购项目和具体情况，采购人、采购代理机构认为有必要，可以在谈判文件提供期限截止后响应文件提交截止前，组织已获取谈判文件的潜在供应商现场考察或者召开答疑会。</w:t>
      </w:r>
    </w:p>
    <w:p w14:paraId="036BDB1F">
      <w:pPr>
        <w:spacing w:line="360" w:lineRule="auto"/>
        <w:ind w:firstLine="480" w:firstLineChars="200"/>
        <w:rPr>
          <w:rFonts w:ascii="仿宋" w:hAnsi="仿宋" w:eastAsia="仿宋"/>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lang w:val="en-US" w:eastAsia="zh-CN"/>
        </w:rPr>
        <w:t>2</w:t>
      </w:r>
      <w:r>
        <w:rPr>
          <w:rFonts w:ascii="仿宋" w:hAnsi="仿宋" w:eastAsia="仿宋" w:cs="仿宋"/>
          <w:sz w:val="24"/>
          <w:szCs w:val="24"/>
          <w:highlight w:val="none"/>
        </w:rPr>
        <w:t>.2</w:t>
      </w:r>
      <w:r>
        <w:rPr>
          <w:rFonts w:hint="eastAsia" w:ascii="仿宋" w:hAnsi="仿宋" w:eastAsia="仿宋" w:cs="仿宋"/>
          <w:sz w:val="24"/>
          <w:szCs w:val="24"/>
          <w:highlight w:val="none"/>
        </w:rPr>
        <w:t>采购人、采购代理机构组织现场考察或者召开答疑会的，将以书面形式通知所有按照规定获得了谈判文件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14:paraId="23F4216A">
      <w:pPr>
        <w:adjustRightInd w:val="0"/>
        <w:snapToGrid w:val="0"/>
        <w:spacing w:line="360" w:lineRule="auto"/>
        <w:ind w:firstLine="420" w:firstLineChars="175"/>
        <w:rPr>
          <w:rFonts w:ascii="仿宋" w:hAnsi="仿宋" w:eastAsia="仿宋"/>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lang w:val="en-US" w:eastAsia="zh-CN"/>
        </w:rPr>
        <w:t>2</w:t>
      </w:r>
      <w:r>
        <w:rPr>
          <w:rFonts w:ascii="仿宋" w:hAnsi="仿宋" w:eastAsia="仿宋" w:cs="仿宋"/>
          <w:sz w:val="24"/>
          <w:szCs w:val="24"/>
          <w:highlight w:val="none"/>
        </w:rPr>
        <w:t xml:space="preserve">.3 </w:t>
      </w:r>
      <w:r>
        <w:rPr>
          <w:rFonts w:hint="eastAsia" w:ascii="仿宋" w:hAnsi="仿宋" w:eastAsia="仿宋" w:cs="仿宋"/>
          <w:sz w:val="24"/>
          <w:szCs w:val="24"/>
          <w:highlight w:val="none"/>
        </w:rPr>
        <w:t>供应商考察现场或者参加答疑会所发生的一切费用由供应商自己承担。</w:t>
      </w:r>
      <w:bookmarkEnd w:id="47"/>
    </w:p>
    <w:p w14:paraId="4C575401">
      <w:pPr>
        <w:pStyle w:val="4"/>
        <w:keepNext w:val="0"/>
        <w:keepLines w:val="0"/>
        <w:spacing w:line="240" w:lineRule="auto"/>
        <w:jc w:val="center"/>
        <w:rPr>
          <w:rFonts w:ascii="仿宋" w:hAnsi="仿宋" w:eastAsia="仿宋" w:cs="仿宋"/>
          <w:highlight w:val="none"/>
        </w:rPr>
      </w:pPr>
      <w:bookmarkStart w:id="53" w:name="_Toc77400780"/>
      <w:bookmarkStart w:id="54" w:name="_Toc217446042"/>
      <w:bookmarkStart w:id="55" w:name="_Toc89075876"/>
      <w:bookmarkStart w:id="56" w:name="_Toc183682351"/>
      <w:bookmarkStart w:id="57" w:name="_Toc183582214"/>
      <w:r>
        <w:rPr>
          <w:rFonts w:hint="eastAsia" w:ascii="仿宋" w:hAnsi="仿宋" w:eastAsia="仿宋" w:cs="仿宋"/>
          <w:highlight w:val="none"/>
        </w:rPr>
        <w:t>四、响应文件</w:t>
      </w:r>
      <w:bookmarkEnd w:id="53"/>
      <w:bookmarkEnd w:id="54"/>
      <w:bookmarkEnd w:id="55"/>
      <w:bookmarkEnd w:id="56"/>
      <w:bookmarkEnd w:id="57"/>
    </w:p>
    <w:p w14:paraId="38C5B24C">
      <w:pPr>
        <w:pStyle w:val="18"/>
        <w:spacing w:line="360" w:lineRule="auto"/>
        <w:ind w:left="0" w:leftChars="0" w:firstLine="482" w:firstLineChars="200"/>
        <w:rPr>
          <w:rFonts w:ascii="仿宋" w:hAnsi="仿宋" w:eastAsia="仿宋" w:cs="仿宋"/>
          <w:b/>
          <w:bCs/>
          <w:highlight w:val="none"/>
        </w:rPr>
      </w:pPr>
      <w:bookmarkStart w:id="58" w:name="_Toc217446043"/>
      <w:bookmarkStart w:id="59" w:name="_Toc183582215"/>
      <w:bookmarkStart w:id="60" w:name="_Toc183682352"/>
      <w:r>
        <w:rPr>
          <w:rFonts w:ascii="仿宋" w:hAnsi="仿宋" w:eastAsia="仿宋" w:cs="仿宋"/>
          <w:b/>
          <w:bCs/>
          <w:highlight w:val="none"/>
        </w:rPr>
        <w:t>1</w:t>
      </w:r>
      <w:r>
        <w:rPr>
          <w:rFonts w:hint="eastAsia" w:ascii="仿宋" w:hAnsi="仿宋" w:eastAsia="仿宋" w:cs="仿宋"/>
          <w:b/>
          <w:bCs/>
          <w:highlight w:val="none"/>
          <w:lang w:val="en-US" w:eastAsia="zh-CN"/>
        </w:rPr>
        <w:t>3</w:t>
      </w:r>
      <w:r>
        <w:rPr>
          <w:rFonts w:ascii="仿宋" w:hAnsi="仿宋" w:eastAsia="仿宋" w:cs="仿宋"/>
          <w:b/>
          <w:bCs/>
          <w:highlight w:val="none"/>
        </w:rPr>
        <w:t>.</w:t>
      </w:r>
      <w:r>
        <w:rPr>
          <w:rFonts w:hint="eastAsia" w:ascii="仿宋" w:hAnsi="仿宋" w:eastAsia="仿宋" w:cs="仿宋"/>
          <w:b/>
          <w:bCs/>
          <w:highlight w:val="none"/>
        </w:rPr>
        <w:t>响应文件的组成（实质性要求）</w:t>
      </w:r>
    </w:p>
    <w:p w14:paraId="2FC672FC">
      <w:pPr>
        <w:spacing w:line="400" w:lineRule="exact"/>
        <w:ind w:left="2" w:leftChars="1" w:firstLine="480" w:firstLineChars="200"/>
        <w:rPr>
          <w:rFonts w:ascii="仿宋" w:hAnsi="仿宋" w:eastAsia="仿宋"/>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lang w:val="en-US" w:eastAsia="zh-CN"/>
        </w:rPr>
        <w:t>3</w:t>
      </w:r>
      <w:r>
        <w:rPr>
          <w:rFonts w:ascii="仿宋" w:hAnsi="仿宋" w:eastAsia="仿宋" w:cs="仿宋"/>
          <w:sz w:val="24"/>
          <w:szCs w:val="24"/>
          <w:highlight w:val="none"/>
        </w:rPr>
        <w:t>.1</w:t>
      </w:r>
      <w:r>
        <w:rPr>
          <w:rFonts w:hint="eastAsia" w:ascii="仿宋" w:hAnsi="仿宋" w:eastAsia="仿宋" w:cs="仿宋"/>
          <w:sz w:val="24"/>
          <w:szCs w:val="24"/>
          <w:highlight w:val="none"/>
        </w:rPr>
        <w:t>供应商应按照谈判文件的规定和要求编制资格性响应文件、其他响应文件。供应商在成交后将成交项目的非主体、非关键性工作分包他人完成的，应当在响应文件中载明或谈判过程中澄清。</w:t>
      </w:r>
    </w:p>
    <w:p w14:paraId="45474152">
      <w:pPr>
        <w:spacing w:line="400" w:lineRule="exact"/>
        <w:ind w:left="2" w:leftChars="1" w:firstLine="480" w:firstLineChars="200"/>
        <w:rPr>
          <w:rFonts w:ascii="仿宋" w:hAnsi="仿宋" w:eastAsia="仿宋" w:cs="仿宋"/>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lang w:val="en-US" w:eastAsia="zh-CN"/>
        </w:rPr>
        <w:t>3</w:t>
      </w:r>
      <w:r>
        <w:rPr>
          <w:rFonts w:ascii="仿宋" w:hAnsi="仿宋" w:eastAsia="仿宋" w:cs="仿宋"/>
          <w:sz w:val="24"/>
          <w:szCs w:val="24"/>
          <w:highlight w:val="none"/>
        </w:rPr>
        <w:t>.2</w:t>
      </w:r>
      <w:r>
        <w:rPr>
          <w:rFonts w:hint="eastAsia" w:ascii="仿宋" w:hAnsi="仿宋" w:eastAsia="仿宋" w:cs="仿宋"/>
          <w:sz w:val="24"/>
          <w:szCs w:val="24"/>
          <w:highlight w:val="none"/>
        </w:rPr>
        <w:t>供应商编写的响应文件应包括资格性响应文件和其他响应文件两部分，根据谈判文件的规定要求提供。</w:t>
      </w:r>
    </w:p>
    <w:p w14:paraId="47085250">
      <w:pPr>
        <w:spacing w:line="400" w:lineRule="exact"/>
        <w:ind w:left="2" w:leftChars="1" w:firstLine="482" w:firstLineChars="200"/>
        <w:rPr>
          <w:rFonts w:ascii="仿宋" w:hAnsi="仿宋" w:eastAsia="仿宋" w:cs="仿宋"/>
          <w:b/>
          <w:bCs/>
          <w:sz w:val="24"/>
          <w:szCs w:val="24"/>
          <w:highlight w:val="none"/>
        </w:rPr>
      </w:pPr>
      <w:r>
        <w:rPr>
          <w:rFonts w:ascii="仿宋" w:hAnsi="仿宋" w:eastAsia="仿宋" w:cs="仿宋"/>
          <w:b/>
          <w:bCs/>
          <w:sz w:val="24"/>
          <w:szCs w:val="24"/>
          <w:highlight w:val="none"/>
        </w:rPr>
        <w:t>1</w:t>
      </w:r>
      <w:r>
        <w:rPr>
          <w:rFonts w:hint="eastAsia" w:ascii="仿宋" w:hAnsi="仿宋" w:eastAsia="仿宋" w:cs="仿宋"/>
          <w:b/>
          <w:bCs/>
          <w:sz w:val="24"/>
          <w:szCs w:val="24"/>
          <w:highlight w:val="none"/>
          <w:lang w:val="en-US" w:eastAsia="zh-CN"/>
        </w:rPr>
        <w:t>4</w:t>
      </w:r>
      <w:r>
        <w:rPr>
          <w:rFonts w:ascii="仿宋" w:hAnsi="仿宋" w:eastAsia="仿宋" w:cs="仿宋"/>
          <w:b/>
          <w:bCs/>
          <w:sz w:val="24"/>
          <w:szCs w:val="24"/>
          <w:highlight w:val="none"/>
        </w:rPr>
        <w:t>.</w:t>
      </w:r>
      <w:r>
        <w:rPr>
          <w:rFonts w:hint="eastAsia" w:ascii="仿宋" w:hAnsi="仿宋" w:eastAsia="仿宋" w:cs="仿宋"/>
          <w:b/>
          <w:bCs/>
          <w:sz w:val="24"/>
          <w:szCs w:val="24"/>
          <w:highlight w:val="none"/>
        </w:rPr>
        <w:t>响应文件的语言</w:t>
      </w:r>
      <w:bookmarkEnd w:id="58"/>
      <w:bookmarkEnd w:id="59"/>
      <w:bookmarkEnd w:id="60"/>
    </w:p>
    <w:p w14:paraId="6C3A387D">
      <w:pPr>
        <w:tabs>
          <w:tab w:val="left" w:pos="1134"/>
        </w:tabs>
        <w:spacing w:line="400" w:lineRule="exact"/>
        <w:ind w:firstLine="480" w:firstLineChars="200"/>
        <w:jc w:val="left"/>
        <w:rPr>
          <w:rFonts w:ascii="仿宋" w:hAnsi="仿宋" w:eastAsia="仿宋"/>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lang w:val="en-US" w:eastAsia="zh-CN"/>
        </w:rPr>
        <w:t>4</w:t>
      </w:r>
      <w:r>
        <w:rPr>
          <w:rFonts w:ascii="仿宋" w:hAnsi="仿宋" w:eastAsia="仿宋" w:cs="仿宋"/>
          <w:sz w:val="24"/>
          <w:szCs w:val="24"/>
          <w:highlight w:val="none"/>
        </w:rPr>
        <w:t>.1</w:t>
      </w:r>
      <w:r>
        <w:rPr>
          <w:rFonts w:hint="eastAsia" w:ascii="仿宋" w:hAnsi="仿宋" w:eastAsia="仿宋" w:cs="仿宋"/>
          <w:sz w:val="24"/>
          <w:szCs w:val="24"/>
          <w:highlight w:val="none"/>
        </w:rPr>
        <w:t>供应商提交的响应文件以及供应商与采购组织单位就有关谈判采购的所有来往书面文件均须使用中文。响应文件中如附有外文资料，主要部分要对应翻译成中文并加盖供应商公章后附在相关外文资料后面。</w:t>
      </w:r>
    </w:p>
    <w:p w14:paraId="0D26FE4B">
      <w:pPr>
        <w:tabs>
          <w:tab w:val="left" w:pos="1134"/>
        </w:tabs>
        <w:spacing w:line="360" w:lineRule="auto"/>
        <w:ind w:firstLine="480" w:firstLineChars="200"/>
        <w:jc w:val="left"/>
        <w:rPr>
          <w:rFonts w:ascii="仿宋" w:hAnsi="仿宋" w:eastAsia="仿宋"/>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lang w:val="en-US" w:eastAsia="zh-CN"/>
        </w:rPr>
        <w:t>4</w:t>
      </w:r>
      <w:r>
        <w:rPr>
          <w:rFonts w:ascii="仿宋" w:hAnsi="仿宋" w:eastAsia="仿宋" w:cs="仿宋"/>
          <w:sz w:val="24"/>
          <w:szCs w:val="24"/>
          <w:highlight w:val="none"/>
        </w:rPr>
        <w:t xml:space="preserve">.2 </w:t>
      </w:r>
      <w:r>
        <w:rPr>
          <w:rFonts w:hint="eastAsia" w:ascii="仿宋" w:hAnsi="仿宋" w:eastAsia="仿宋" w:cs="仿宋"/>
          <w:sz w:val="24"/>
          <w:szCs w:val="24"/>
          <w:highlight w:val="none"/>
        </w:rPr>
        <w:t>翻译的中文资料与外文资料如果出现差异和矛盾时，以中文为准。涉嫌虚假响应的按照相关法律法规处理。</w:t>
      </w:r>
    </w:p>
    <w:p w14:paraId="264F3FC8">
      <w:pPr>
        <w:spacing w:line="360" w:lineRule="auto"/>
        <w:ind w:firstLine="480" w:firstLineChars="200"/>
        <w:rPr>
          <w:rFonts w:ascii="仿宋" w:hAnsi="仿宋" w:eastAsia="仿宋" w:cs="仿宋"/>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lang w:val="en-US" w:eastAsia="zh-CN"/>
        </w:rPr>
        <w:t>4</w:t>
      </w:r>
      <w:r>
        <w:rPr>
          <w:rFonts w:ascii="仿宋" w:hAnsi="仿宋" w:eastAsia="仿宋" w:cs="仿宋"/>
          <w:sz w:val="24"/>
          <w:szCs w:val="24"/>
          <w:highlight w:val="none"/>
        </w:rPr>
        <w:t xml:space="preserve">.3 </w:t>
      </w:r>
      <w:r>
        <w:rPr>
          <w:rFonts w:hint="eastAsia" w:ascii="仿宋" w:hAnsi="仿宋" w:eastAsia="仿宋" w:cs="仿宋"/>
          <w:sz w:val="24"/>
          <w:szCs w:val="24"/>
          <w:highlight w:val="none"/>
        </w:rPr>
        <w:t>如因未翻译而造成的响应文件无效风险，由供应商承担。</w:t>
      </w:r>
      <w:bookmarkStart w:id="61" w:name="_Toc183682353"/>
      <w:bookmarkStart w:id="62" w:name="_Toc183582216"/>
      <w:bookmarkStart w:id="63" w:name="_Toc217446044"/>
    </w:p>
    <w:p w14:paraId="6DED383B">
      <w:pPr>
        <w:spacing w:line="360" w:lineRule="auto"/>
        <w:ind w:firstLine="482" w:firstLineChars="200"/>
        <w:rPr>
          <w:rFonts w:ascii="仿宋" w:hAnsi="仿宋" w:eastAsia="仿宋" w:cs="仿宋"/>
          <w:b/>
          <w:bCs/>
          <w:sz w:val="24"/>
          <w:szCs w:val="24"/>
          <w:highlight w:val="none"/>
        </w:rPr>
      </w:pPr>
      <w:r>
        <w:rPr>
          <w:rFonts w:ascii="仿宋" w:hAnsi="仿宋" w:eastAsia="仿宋" w:cs="仿宋"/>
          <w:b/>
          <w:bCs/>
          <w:sz w:val="24"/>
          <w:szCs w:val="24"/>
          <w:highlight w:val="none"/>
        </w:rPr>
        <w:t>1</w:t>
      </w:r>
      <w:r>
        <w:rPr>
          <w:rFonts w:hint="eastAsia" w:ascii="仿宋" w:hAnsi="仿宋" w:eastAsia="仿宋" w:cs="仿宋"/>
          <w:b/>
          <w:bCs/>
          <w:sz w:val="24"/>
          <w:szCs w:val="24"/>
          <w:highlight w:val="none"/>
          <w:lang w:val="en-US" w:eastAsia="zh-CN"/>
        </w:rPr>
        <w:t>5</w:t>
      </w:r>
      <w:r>
        <w:rPr>
          <w:rFonts w:hint="eastAsia" w:ascii="仿宋" w:hAnsi="仿宋" w:eastAsia="仿宋" w:cs="仿宋"/>
          <w:b/>
          <w:bCs/>
          <w:sz w:val="24"/>
          <w:szCs w:val="24"/>
          <w:highlight w:val="none"/>
        </w:rPr>
        <w:t>．计量单位</w:t>
      </w:r>
      <w:bookmarkEnd w:id="61"/>
      <w:bookmarkEnd w:id="62"/>
      <w:bookmarkEnd w:id="63"/>
      <w:r>
        <w:rPr>
          <w:rFonts w:hint="eastAsia" w:ascii="仿宋" w:hAnsi="仿宋" w:eastAsia="仿宋" w:cs="仿宋"/>
          <w:b/>
          <w:bCs/>
          <w:sz w:val="24"/>
          <w:szCs w:val="24"/>
          <w:highlight w:val="none"/>
        </w:rPr>
        <w:t>（实质性要求）</w:t>
      </w:r>
    </w:p>
    <w:p w14:paraId="71106502">
      <w:pPr>
        <w:spacing w:line="360" w:lineRule="auto"/>
        <w:ind w:firstLine="470" w:firstLineChars="196"/>
        <w:rPr>
          <w:rFonts w:ascii="仿宋" w:hAnsi="仿宋" w:eastAsia="仿宋"/>
          <w:sz w:val="24"/>
          <w:szCs w:val="24"/>
          <w:highlight w:val="none"/>
        </w:rPr>
      </w:pPr>
      <w:r>
        <w:rPr>
          <w:rFonts w:hint="eastAsia" w:ascii="仿宋" w:hAnsi="仿宋" w:eastAsia="仿宋" w:cs="仿宋"/>
          <w:sz w:val="24"/>
          <w:szCs w:val="24"/>
          <w:highlight w:val="none"/>
        </w:rPr>
        <w:t>除谈判文件中另有规定外，本次采购项目所有合同项下的报价均采用国家法定的计量单位。</w:t>
      </w:r>
    </w:p>
    <w:p w14:paraId="35F92433">
      <w:pPr>
        <w:spacing w:line="360" w:lineRule="auto"/>
        <w:ind w:firstLine="470" w:firstLineChars="195"/>
        <w:rPr>
          <w:rFonts w:ascii="仿宋" w:hAnsi="仿宋" w:eastAsia="仿宋" w:cs="仿宋"/>
          <w:b/>
          <w:bCs/>
          <w:sz w:val="24"/>
          <w:szCs w:val="24"/>
          <w:highlight w:val="none"/>
        </w:rPr>
      </w:pPr>
      <w:bookmarkStart w:id="64" w:name="_Toc217446045"/>
      <w:r>
        <w:rPr>
          <w:rFonts w:ascii="仿宋" w:hAnsi="仿宋" w:eastAsia="仿宋" w:cs="仿宋"/>
          <w:b/>
          <w:bCs/>
          <w:sz w:val="24"/>
          <w:szCs w:val="24"/>
          <w:highlight w:val="none"/>
        </w:rPr>
        <w:t>1</w:t>
      </w:r>
      <w:r>
        <w:rPr>
          <w:rFonts w:hint="eastAsia" w:ascii="仿宋" w:hAnsi="仿宋" w:eastAsia="仿宋" w:cs="仿宋"/>
          <w:b/>
          <w:bCs/>
          <w:sz w:val="24"/>
          <w:szCs w:val="24"/>
          <w:highlight w:val="none"/>
          <w:lang w:val="en-US" w:eastAsia="zh-CN"/>
        </w:rPr>
        <w:t>6</w:t>
      </w:r>
      <w:r>
        <w:rPr>
          <w:rFonts w:ascii="仿宋" w:hAnsi="仿宋" w:eastAsia="仿宋" w:cs="仿宋"/>
          <w:b/>
          <w:bCs/>
          <w:sz w:val="24"/>
          <w:szCs w:val="24"/>
          <w:highlight w:val="none"/>
        </w:rPr>
        <w:t xml:space="preserve">. </w:t>
      </w:r>
      <w:r>
        <w:rPr>
          <w:rFonts w:hint="eastAsia" w:ascii="仿宋" w:hAnsi="仿宋" w:eastAsia="仿宋" w:cs="仿宋"/>
          <w:b/>
          <w:bCs/>
          <w:sz w:val="24"/>
          <w:szCs w:val="24"/>
          <w:highlight w:val="none"/>
        </w:rPr>
        <w:t>报价（实质性要求）</w:t>
      </w:r>
    </w:p>
    <w:p w14:paraId="3D8B008B">
      <w:pPr>
        <w:spacing w:line="360" w:lineRule="auto"/>
        <w:ind w:firstLine="468" w:firstLineChars="195"/>
        <w:rPr>
          <w:rFonts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.1供应商应认真核实本项目的工程量清单。</w:t>
      </w:r>
    </w:p>
    <w:p w14:paraId="2EAF7833">
      <w:pPr>
        <w:spacing w:line="360" w:lineRule="auto"/>
        <w:ind w:firstLine="468" w:firstLineChars="195"/>
        <w:rPr>
          <w:rFonts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.2所有报价一律以人民币报价。采购人不接受任何非人民币币种的报价。</w:t>
      </w:r>
    </w:p>
    <w:p w14:paraId="2C82CDE9">
      <w:pPr>
        <w:spacing w:line="360" w:lineRule="auto"/>
        <w:ind w:firstLine="468" w:firstLineChars="195"/>
        <w:rPr>
          <w:rFonts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.3供应商的报价是其响应本项目要求的全部工作内容的价格体现，包括供应商完成本项目所需的一切费用。</w:t>
      </w:r>
    </w:p>
    <w:p w14:paraId="55E47D34">
      <w:pPr>
        <w:spacing w:line="360" w:lineRule="auto"/>
        <w:ind w:firstLine="470" w:firstLineChars="195"/>
        <w:rPr>
          <w:rFonts w:ascii="仿宋" w:hAnsi="仿宋" w:eastAsia="仿宋" w:cs="仿宋"/>
          <w:b/>
          <w:sz w:val="24"/>
          <w:szCs w:val="24"/>
          <w:highlight w:val="none"/>
        </w:rPr>
      </w:pPr>
      <w:r>
        <w:rPr>
          <w:rFonts w:hint="eastAsia" w:ascii="仿宋" w:hAnsi="仿宋" w:eastAsia="仿宋" w:cs="仿宋"/>
          <w:b/>
          <w:sz w:val="24"/>
          <w:szCs w:val="24"/>
          <w:highlight w:val="none"/>
        </w:rPr>
        <w:t>1</w:t>
      </w:r>
      <w:r>
        <w:rPr>
          <w:rFonts w:hint="eastAsia" w:ascii="仿宋" w:hAnsi="仿宋" w:eastAsia="仿宋" w:cs="仿宋"/>
          <w:b/>
          <w:sz w:val="24"/>
          <w:szCs w:val="24"/>
          <w:highlight w:val="none"/>
          <w:lang w:val="en-US" w:eastAsia="zh-CN"/>
        </w:rPr>
        <w:t>6</w:t>
      </w:r>
      <w:r>
        <w:rPr>
          <w:rFonts w:hint="eastAsia" w:ascii="仿宋" w:hAnsi="仿宋" w:eastAsia="仿宋" w:cs="仿宋"/>
          <w:b/>
          <w:sz w:val="24"/>
          <w:szCs w:val="24"/>
          <w:highlight w:val="none"/>
        </w:rPr>
        <w:t>.4本项目合同价格形式（详见供应商须知附表）。</w:t>
      </w:r>
    </w:p>
    <w:p w14:paraId="6111929C">
      <w:pPr>
        <w:spacing w:line="360" w:lineRule="auto"/>
        <w:ind w:firstLine="468" w:firstLineChars="195"/>
        <w:rPr>
          <w:rFonts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.5本项目采用工程量清单报价。</w:t>
      </w:r>
    </w:p>
    <w:p w14:paraId="7172CACA">
      <w:pPr>
        <w:pStyle w:val="134"/>
        <w:spacing w:line="360" w:lineRule="auto"/>
        <w:ind w:firstLineChars="0"/>
        <w:rPr>
          <w:rFonts w:ascii="仿宋" w:hAnsi="仿宋" w:eastAsia="仿宋"/>
          <w:highlight w:val="none"/>
        </w:rPr>
      </w:pPr>
      <w:r>
        <w:rPr>
          <w:rFonts w:hint="eastAsia" w:ascii="仿宋" w:hAnsi="仿宋" w:eastAsia="仿宋" w:cs="仿宋"/>
          <w:highlight w:val="none"/>
        </w:rPr>
        <w:t>已标价工程量清单的扉页（仅指投标总价扉页，下同）应由造价人员签字并盖执业印章。除此之外，造价人员无需在响应文件其他任何地方签字或盖执业印章。</w:t>
      </w:r>
    </w:p>
    <w:p w14:paraId="268CB22E">
      <w:pPr>
        <w:pStyle w:val="134"/>
        <w:spacing w:line="360" w:lineRule="auto"/>
        <w:ind w:firstLineChars="0"/>
        <w:rPr>
          <w:rFonts w:ascii="仿宋" w:hAnsi="仿宋" w:eastAsia="仿宋"/>
          <w:highlight w:val="none"/>
        </w:rPr>
      </w:pPr>
      <w:r>
        <w:rPr>
          <w:rFonts w:hint="eastAsia" w:ascii="仿宋" w:hAnsi="仿宋" w:eastAsia="仿宋" w:cs="仿宋"/>
          <w:highlight w:val="none"/>
        </w:rPr>
        <w:t>供应商最后报价超过采购预算或最高限价（金额详见“供应商须知附表”）的</w:t>
      </w:r>
      <w:r>
        <w:rPr>
          <w:rFonts w:ascii="仿宋" w:hAnsi="仿宋" w:eastAsia="仿宋" w:cs="仿宋"/>
          <w:highlight w:val="none"/>
        </w:rPr>
        <w:t>,</w:t>
      </w:r>
      <w:r>
        <w:rPr>
          <w:rFonts w:hint="eastAsia" w:ascii="仿宋" w:hAnsi="仿宋" w:eastAsia="仿宋" w:cs="仿宋"/>
          <w:highlight w:val="none"/>
        </w:rPr>
        <w:t>其响应文件按无效处理。</w:t>
      </w:r>
    </w:p>
    <w:p w14:paraId="1ECB85E8">
      <w:pPr>
        <w:pStyle w:val="134"/>
        <w:spacing w:line="360" w:lineRule="auto"/>
        <w:ind w:firstLineChars="0"/>
        <w:rPr>
          <w:rFonts w:ascii="仿宋" w:hAnsi="仿宋" w:eastAsia="仿宋"/>
          <w:highlight w:val="none"/>
        </w:rPr>
      </w:pPr>
      <w:r>
        <w:rPr>
          <w:rFonts w:hint="eastAsia" w:ascii="仿宋" w:hAnsi="仿宋" w:eastAsia="仿宋" w:cs="仿宋"/>
          <w:highlight w:val="none"/>
        </w:rPr>
        <w:t>供应商在首次提交的响应文件中的报价（即首次报价）应按谈判文件及工程量清单编制要求，列出报价的构成及明细，包括但不限于分部分项工程、措施项目、其他项目、规费及税金等。其中安全文明施工费、暂定金额、暂估价、规费及税金应按工程量清单（总说明）的要求计取。</w:t>
      </w:r>
    </w:p>
    <w:p w14:paraId="09C2BD25">
      <w:pPr>
        <w:pStyle w:val="134"/>
        <w:spacing w:line="360" w:lineRule="auto"/>
        <w:ind w:firstLineChars="0"/>
        <w:rPr>
          <w:rFonts w:ascii="仿宋" w:hAnsi="仿宋" w:eastAsia="仿宋"/>
          <w:highlight w:val="none"/>
        </w:rPr>
      </w:pPr>
      <w:r>
        <w:rPr>
          <w:rFonts w:hint="eastAsia" w:ascii="仿宋" w:hAnsi="仿宋" w:eastAsia="仿宋" w:cs="仿宋"/>
          <w:highlight w:val="none"/>
        </w:rPr>
        <w:t>供应商对工程量清单中的分部分项工程量清单项目的单价未填报或填报为零的，视为单价遗漏。出现单价遗漏情况，视为其费用已分摊在工程量清单其他相关子目的单价（价格）之中。如成交，供应商应完成该项目，但该项目不得另行计价。</w:t>
      </w:r>
    </w:p>
    <w:p w14:paraId="5555BD46">
      <w:pPr>
        <w:pStyle w:val="134"/>
        <w:spacing w:line="360" w:lineRule="auto"/>
        <w:ind w:firstLineChars="0"/>
        <w:rPr>
          <w:rFonts w:ascii="仿宋" w:hAnsi="仿宋" w:eastAsia="仿宋"/>
          <w:highlight w:val="none"/>
        </w:rPr>
      </w:pPr>
      <w:r>
        <w:rPr>
          <w:rFonts w:hint="eastAsia" w:ascii="仿宋" w:hAnsi="仿宋" w:eastAsia="仿宋" w:cs="仿宋"/>
          <w:highlight w:val="none"/>
        </w:rPr>
        <w:t>供应商提交的已标价工程量清单应符合本项目工程量清单以及清单说明的要求。当供应商的已标价工程量清单有下列情形之一的，应按照无效响应文件处理。</w:t>
      </w:r>
    </w:p>
    <w:p w14:paraId="5CB3AEBF">
      <w:pPr>
        <w:pStyle w:val="134"/>
        <w:numPr>
          <w:ilvl w:val="0"/>
          <w:numId w:val="2"/>
        </w:numPr>
        <w:spacing w:line="360" w:lineRule="auto"/>
        <w:ind w:left="993" w:hanging="567" w:firstLineChars="0"/>
        <w:rPr>
          <w:rFonts w:ascii="仿宋" w:hAnsi="仿宋" w:eastAsia="仿宋"/>
          <w:highlight w:val="none"/>
        </w:rPr>
      </w:pPr>
      <w:r>
        <w:rPr>
          <w:rFonts w:hint="eastAsia" w:ascii="仿宋" w:hAnsi="仿宋" w:eastAsia="仿宋" w:cs="仿宋"/>
          <w:highlight w:val="none"/>
        </w:rPr>
        <w:t>已标价工程量清单中的项目名称、项目特征描述（与采购文件工程量清单中的项目特征描述的实质性内容一致的除外）、计量单位、工程量与采购文件工程量清单不一致的；</w:t>
      </w:r>
    </w:p>
    <w:p w14:paraId="2844371E">
      <w:pPr>
        <w:pStyle w:val="134"/>
        <w:numPr>
          <w:ilvl w:val="0"/>
          <w:numId w:val="2"/>
        </w:numPr>
        <w:spacing w:line="360" w:lineRule="auto"/>
        <w:ind w:left="993" w:hanging="567" w:firstLineChars="0"/>
        <w:rPr>
          <w:rFonts w:ascii="仿宋" w:hAnsi="仿宋" w:eastAsia="仿宋"/>
          <w:highlight w:val="none"/>
        </w:rPr>
      </w:pPr>
      <w:r>
        <w:rPr>
          <w:rFonts w:hint="eastAsia" w:ascii="仿宋" w:hAnsi="仿宋" w:eastAsia="仿宋" w:cs="仿宋"/>
          <w:highlight w:val="none"/>
        </w:rPr>
        <w:t>供应商未按采购文件工程量清单总说明规定或其持有的《四川省施工企业工程规费计取标准》证书中的规费标准</w:t>
      </w:r>
      <w:r>
        <w:rPr>
          <w:rFonts w:ascii="仿宋" w:hAnsi="仿宋" w:eastAsia="仿宋" w:cs="仿宋"/>
          <w:highlight w:val="none"/>
        </w:rPr>
        <w:t>(</w:t>
      </w:r>
      <w:r>
        <w:rPr>
          <w:rFonts w:hint="eastAsia" w:ascii="仿宋" w:hAnsi="仿宋" w:eastAsia="仿宋" w:cs="仿宋"/>
          <w:highlight w:val="none"/>
        </w:rPr>
        <w:t>采购文件工程量清单总说明无规定时</w:t>
      </w:r>
      <w:r>
        <w:rPr>
          <w:rFonts w:ascii="仿宋" w:hAnsi="仿宋" w:eastAsia="仿宋" w:cs="仿宋"/>
          <w:highlight w:val="none"/>
        </w:rPr>
        <w:t>)</w:t>
      </w:r>
      <w:r>
        <w:rPr>
          <w:rFonts w:hint="eastAsia" w:ascii="仿宋" w:hAnsi="仿宋" w:eastAsia="仿宋" w:cs="仿宋"/>
          <w:highlight w:val="none"/>
        </w:rPr>
        <w:t>计取规费的；</w:t>
      </w:r>
    </w:p>
    <w:p w14:paraId="304601EF">
      <w:pPr>
        <w:pStyle w:val="134"/>
        <w:numPr>
          <w:ilvl w:val="0"/>
          <w:numId w:val="2"/>
        </w:numPr>
        <w:spacing w:line="360" w:lineRule="auto"/>
        <w:ind w:left="993" w:hanging="567" w:firstLineChars="0"/>
        <w:rPr>
          <w:rFonts w:ascii="仿宋" w:hAnsi="仿宋" w:eastAsia="仿宋"/>
          <w:highlight w:val="none"/>
        </w:rPr>
      </w:pPr>
      <w:r>
        <w:rPr>
          <w:rFonts w:hint="eastAsia" w:ascii="仿宋" w:hAnsi="仿宋" w:eastAsia="仿宋" w:cs="仿宋"/>
          <w:highlight w:val="none"/>
        </w:rPr>
        <w:t>采购文件明确了安全文明施工费金额或费率并要求按此金额或费率填报而供应商填报错误或未填报的；</w:t>
      </w:r>
    </w:p>
    <w:p w14:paraId="2FE055DA">
      <w:pPr>
        <w:pStyle w:val="134"/>
        <w:numPr>
          <w:ilvl w:val="0"/>
          <w:numId w:val="2"/>
        </w:numPr>
        <w:spacing w:line="360" w:lineRule="auto"/>
        <w:ind w:left="993" w:hanging="567" w:firstLineChars="0"/>
        <w:rPr>
          <w:rFonts w:ascii="仿宋" w:hAnsi="仿宋" w:eastAsia="仿宋"/>
          <w:highlight w:val="none"/>
        </w:rPr>
      </w:pPr>
      <w:r>
        <w:rPr>
          <w:rFonts w:hint="eastAsia" w:ascii="仿宋" w:hAnsi="仿宋" w:eastAsia="仿宋" w:cs="仿宋"/>
          <w:highlight w:val="none"/>
        </w:rPr>
        <w:t>已标价工程量清单中暂列金额未按采购文件工程量清单中列明的金额填报的；</w:t>
      </w:r>
    </w:p>
    <w:p w14:paraId="57A13930">
      <w:pPr>
        <w:pStyle w:val="134"/>
        <w:numPr>
          <w:ilvl w:val="0"/>
          <w:numId w:val="2"/>
        </w:numPr>
        <w:spacing w:line="360" w:lineRule="auto"/>
        <w:ind w:left="993" w:hanging="567" w:firstLineChars="0"/>
        <w:rPr>
          <w:rFonts w:ascii="仿宋" w:hAnsi="仿宋" w:eastAsia="仿宋"/>
          <w:highlight w:val="none"/>
        </w:rPr>
      </w:pPr>
      <w:r>
        <w:rPr>
          <w:rFonts w:hint="eastAsia" w:ascii="仿宋" w:hAnsi="仿宋" w:eastAsia="仿宋" w:cs="仿宋"/>
          <w:highlight w:val="none"/>
        </w:rPr>
        <w:t>已标价工程量清单中材料、工程设备暂估价未按采购文件工程量清单中列出的单价计入综合单价的；</w:t>
      </w:r>
    </w:p>
    <w:p w14:paraId="4FABBA3B">
      <w:pPr>
        <w:pStyle w:val="134"/>
        <w:numPr>
          <w:ilvl w:val="0"/>
          <w:numId w:val="2"/>
        </w:numPr>
        <w:spacing w:line="360" w:lineRule="auto"/>
        <w:ind w:left="993" w:hanging="567" w:firstLineChars="0"/>
        <w:rPr>
          <w:rFonts w:ascii="仿宋" w:hAnsi="仿宋" w:eastAsia="仿宋"/>
          <w:highlight w:val="none"/>
        </w:rPr>
      </w:pPr>
      <w:r>
        <w:rPr>
          <w:rFonts w:hint="eastAsia" w:ascii="仿宋" w:hAnsi="仿宋" w:eastAsia="仿宋" w:cs="仿宋"/>
          <w:highlight w:val="none"/>
        </w:rPr>
        <w:t>已标价工程量清单中专业工程暂估价未按采购文件工程量清单中列明的金额填写的；</w:t>
      </w:r>
    </w:p>
    <w:p w14:paraId="2D1772D4">
      <w:pPr>
        <w:pStyle w:val="134"/>
        <w:numPr>
          <w:ilvl w:val="0"/>
          <w:numId w:val="2"/>
        </w:numPr>
        <w:spacing w:line="360" w:lineRule="auto"/>
        <w:ind w:left="993" w:hanging="567" w:firstLineChars="0"/>
        <w:rPr>
          <w:rFonts w:ascii="仿宋" w:hAnsi="仿宋" w:eastAsia="仿宋"/>
          <w:highlight w:val="none"/>
        </w:rPr>
      </w:pPr>
      <w:r>
        <w:rPr>
          <w:rFonts w:hint="eastAsia" w:ascii="仿宋" w:hAnsi="仿宋" w:eastAsia="仿宋" w:cs="仿宋"/>
          <w:highlight w:val="none"/>
        </w:rPr>
        <w:t>已标价工程量清单中计日工未按采购文件工程量清单中列明的数量进行报价的；</w:t>
      </w:r>
    </w:p>
    <w:p w14:paraId="3A09DA82">
      <w:pPr>
        <w:pStyle w:val="134"/>
        <w:numPr>
          <w:ilvl w:val="0"/>
          <w:numId w:val="2"/>
        </w:numPr>
        <w:spacing w:line="360" w:lineRule="auto"/>
        <w:ind w:left="993" w:hanging="567" w:firstLineChars="0"/>
        <w:rPr>
          <w:rFonts w:ascii="仿宋" w:hAnsi="仿宋" w:eastAsia="仿宋"/>
          <w:highlight w:val="none"/>
        </w:rPr>
      </w:pPr>
      <w:r>
        <w:rPr>
          <w:rFonts w:hint="eastAsia" w:ascii="仿宋" w:hAnsi="仿宋" w:eastAsia="仿宋" w:cs="仿宋"/>
          <w:highlight w:val="none"/>
        </w:rPr>
        <w:t>当已标价工程量清单中的任何单价、合价或总价，出现两个及以上金额的。</w:t>
      </w:r>
    </w:p>
    <w:p w14:paraId="59DD82A6">
      <w:pPr>
        <w:spacing w:line="360" w:lineRule="auto"/>
        <w:ind w:firstLine="480" w:firstLineChars="200"/>
        <w:rPr>
          <w:rFonts w:ascii="仿宋" w:hAnsi="仿宋" w:eastAsia="仿宋"/>
          <w:sz w:val="24"/>
          <w:szCs w:val="24"/>
          <w:highlight w:val="none"/>
        </w:rPr>
      </w:pPr>
      <w:r>
        <w:rPr>
          <w:rFonts w:hint="eastAsia" w:ascii="仿宋" w:hAnsi="仿宋" w:eastAsia="仿宋" w:cs="仿宋"/>
          <w:sz w:val="24"/>
          <w:szCs w:val="24"/>
          <w:highlight w:val="none"/>
        </w:rPr>
        <w:t>若供应商的最后报价只有一个总价，且相对首次报价有调整（上调取“</w:t>
      </w:r>
      <w:r>
        <w:rPr>
          <w:rFonts w:ascii="仿宋" w:hAnsi="仿宋" w:eastAsia="仿宋" w:cs="仿宋"/>
          <w:sz w:val="24"/>
          <w:szCs w:val="24"/>
          <w:highlight w:val="none"/>
        </w:rPr>
        <w:t>+</w:t>
      </w:r>
      <w:r>
        <w:rPr>
          <w:rFonts w:hint="eastAsia" w:ascii="仿宋" w:hAnsi="仿宋" w:eastAsia="仿宋" w:cs="仿宋"/>
          <w:sz w:val="24"/>
          <w:szCs w:val="24"/>
          <w:highlight w:val="none"/>
        </w:rPr>
        <w:t>”，下调取“</w:t>
      </w:r>
      <w:r>
        <w:rPr>
          <w:rFonts w:ascii="仿宋" w:hAnsi="仿宋" w:eastAsia="仿宋" w:cs="仿宋"/>
          <w:sz w:val="24"/>
          <w:szCs w:val="24"/>
          <w:highlight w:val="none"/>
        </w:rPr>
        <w:t>-</w:t>
      </w:r>
      <w:r>
        <w:rPr>
          <w:rFonts w:hint="eastAsia" w:ascii="仿宋" w:hAnsi="仿宋" w:eastAsia="仿宋" w:cs="仿宋"/>
          <w:sz w:val="24"/>
          <w:szCs w:val="24"/>
          <w:highlight w:val="none"/>
        </w:rPr>
        <w:t>”），则该调整金额将会以百分比（</w:t>
      </w:r>
      <w:r>
        <w:rPr>
          <w:rFonts w:ascii="仿宋" w:hAnsi="仿宋" w:eastAsia="仿宋" w:cs="仿宋"/>
          <w:sz w:val="24"/>
          <w:szCs w:val="24"/>
          <w:highlight w:val="none"/>
        </w:rPr>
        <w:t>A</w:t>
      </w:r>
      <w:r>
        <w:rPr>
          <w:rFonts w:hint="eastAsia" w:ascii="仿宋" w:hAnsi="仿宋" w:eastAsia="仿宋" w:cs="仿宋"/>
          <w:sz w:val="24"/>
          <w:szCs w:val="24"/>
          <w:highlight w:val="none"/>
        </w:rPr>
        <w:t>）形式套用于首次报价中除暂列金额、专业暂估价以及包干费用以外的各项目单价，调整后的单价（</w:t>
      </w:r>
      <w:r>
        <w:rPr>
          <w:rFonts w:ascii="仿宋" w:hAnsi="仿宋" w:eastAsia="仿宋" w:cs="仿宋"/>
          <w:sz w:val="24"/>
          <w:szCs w:val="24"/>
          <w:highlight w:val="none"/>
        </w:rPr>
        <w:t>B</w:t>
      </w:r>
      <w:r>
        <w:rPr>
          <w:rFonts w:hint="eastAsia" w:ascii="仿宋" w:hAnsi="仿宋" w:eastAsia="仿宋" w:cs="仿宋"/>
          <w:sz w:val="24"/>
          <w:szCs w:val="24"/>
          <w:highlight w:val="none"/>
        </w:rPr>
        <w:t>）作为工程变更及竣工结算的依据。百分比（</w:t>
      </w:r>
      <w:r>
        <w:rPr>
          <w:rFonts w:ascii="仿宋" w:hAnsi="仿宋" w:eastAsia="仿宋" w:cs="仿宋"/>
          <w:sz w:val="24"/>
          <w:szCs w:val="24"/>
          <w:highlight w:val="none"/>
        </w:rPr>
        <w:t>A</w:t>
      </w:r>
      <w:r>
        <w:rPr>
          <w:rFonts w:hint="eastAsia" w:ascii="仿宋" w:hAnsi="仿宋" w:eastAsia="仿宋" w:cs="仿宋"/>
          <w:sz w:val="24"/>
          <w:szCs w:val="24"/>
          <w:highlight w:val="none"/>
        </w:rPr>
        <w:t>）计算如下（保留两位小数）：</w:t>
      </w:r>
    </w:p>
    <w:p w14:paraId="6DBA297A">
      <w:pPr>
        <w:pStyle w:val="134"/>
        <w:spacing w:line="360" w:lineRule="auto"/>
        <w:ind w:firstLine="480"/>
        <w:rPr>
          <w:rFonts w:ascii="仿宋" w:hAnsi="仿宋" w:eastAsia="仿宋" w:cs="仿宋"/>
          <w:highlight w:val="none"/>
        </w:rPr>
      </w:pPr>
      <w:r>
        <w:rPr>
          <w:rFonts w:hint="eastAsia" w:ascii="仿宋" w:hAnsi="仿宋" w:eastAsia="仿宋" w:cs="仿宋"/>
          <w:highlight w:val="none"/>
        </w:rPr>
        <w:t>百分比（A）=（±调整金额）÷（修正后的首次报价-暂列金额-专业工程暂估价-包干费用）×100%</w:t>
      </w:r>
    </w:p>
    <w:p w14:paraId="4A4787C4">
      <w:pPr>
        <w:pStyle w:val="134"/>
        <w:spacing w:line="360" w:lineRule="auto"/>
        <w:ind w:firstLine="480"/>
        <w:rPr>
          <w:rFonts w:ascii="仿宋" w:hAnsi="仿宋" w:eastAsia="仿宋"/>
          <w:highlight w:val="none"/>
        </w:rPr>
      </w:pPr>
      <w:r>
        <w:rPr>
          <w:rFonts w:hint="eastAsia" w:ascii="仿宋" w:hAnsi="仿宋" w:eastAsia="仿宋" w:cs="仿宋"/>
          <w:highlight w:val="none"/>
        </w:rPr>
        <w:t>调整后的单价B =修正后的首次报价中的单价×（1+A）</w:t>
      </w:r>
    </w:p>
    <w:bookmarkEnd w:id="64"/>
    <w:p w14:paraId="01059195">
      <w:pPr>
        <w:spacing w:line="360" w:lineRule="auto"/>
        <w:ind w:left="2" w:leftChars="1" w:firstLine="482" w:firstLineChars="200"/>
        <w:rPr>
          <w:rFonts w:ascii="仿宋" w:hAnsi="仿宋" w:eastAsia="仿宋"/>
          <w:b/>
          <w:bCs/>
          <w:sz w:val="24"/>
          <w:szCs w:val="24"/>
          <w:highlight w:val="none"/>
        </w:rPr>
      </w:pPr>
      <w:r>
        <w:rPr>
          <w:rFonts w:ascii="仿宋" w:hAnsi="仿宋" w:eastAsia="仿宋" w:cs="仿宋"/>
          <w:b/>
          <w:bCs/>
          <w:sz w:val="24"/>
          <w:szCs w:val="24"/>
          <w:highlight w:val="none"/>
        </w:rPr>
        <w:t>1</w:t>
      </w:r>
      <w:r>
        <w:rPr>
          <w:rFonts w:hint="eastAsia" w:ascii="仿宋" w:hAnsi="仿宋" w:eastAsia="仿宋" w:cs="仿宋"/>
          <w:b/>
          <w:bCs/>
          <w:sz w:val="24"/>
          <w:szCs w:val="24"/>
          <w:highlight w:val="none"/>
          <w:lang w:val="en-US" w:eastAsia="zh-CN"/>
        </w:rPr>
        <w:t>7</w:t>
      </w:r>
      <w:r>
        <w:rPr>
          <w:rFonts w:ascii="仿宋" w:hAnsi="仿宋" w:eastAsia="仿宋" w:cs="仿宋"/>
          <w:b/>
          <w:bCs/>
          <w:sz w:val="24"/>
          <w:szCs w:val="24"/>
          <w:highlight w:val="none"/>
        </w:rPr>
        <w:t>.</w:t>
      </w:r>
      <w:r>
        <w:rPr>
          <w:rFonts w:hint="eastAsia" w:ascii="仿宋" w:hAnsi="仿宋" w:eastAsia="仿宋" w:cs="仿宋"/>
          <w:b/>
          <w:bCs/>
          <w:sz w:val="24"/>
          <w:szCs w:val="24"/>
          <w:highlight w:val="none"/>
        </w:rPr>
        <w:t>响应文件格式</w:t>
      </w:r>
    </w:p>
    <w:p w14:paraId="2F08DA4C">
      <w:pPr>
        <w:spacing w:line="360" w:lineRule="auto"/>
        <w:ind w:left="2" w:leftChars="1" w:firstLine="480" w:firstLineChars="200"/>
        <w:rPr>
          <w:rFonts w:ascii="仿宋" w:hAnsi="仿宋" w:eastAsia="仿宋"/>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lang w:val="en-US" w:eastAsia="zh-CN"/>
        </w:rPr>
        <w:t>7</w:t>
      </w:r>
      <w:r>
        <w:rPr>
          <w:rFonts w:ascii="仿宋" w:hAnsi="仿宋" w:eastAsia="仿宋" w:cs="仿宋"/>
          <w:sz w:val="24"/>
          <w:szCs w:val="24"/>
          <w:highlight w:val="none"/>
        </w:rPr>
        <w:t xml:space="preserve">.1 </w:t>
      </w:r>
      <w:r>
        <w:rPr>
          <w:rFonts w:hint="eastAsia" w:ascii="仿宋" w:hAnsi="仿宋" w:eastAsia="仿宋" w:cs="仿宋"/>
          <w:sz w:val="24"/>
          <w:szCs w:val="24"/>
          <w:highlight w:val="none"/>
        </w:rPr>
        <w:t>供应商应执行谈判文件第七章的规定要求。</w:t>
      </w:r>
    </w:p>
    <w:p w14:paraId="52FF80AF">
      <w:pPr>
        <w:spacing w:line="360" w:lineRule="auto"/>
        <w:ind w:left="2" w:leftChars="1" w:firstLine="480" w:firstLineChars="200"/>
        <w:rPr>
          <w:rFonts w:ascii="仿宋" w:hAnsi="仿宋" w:eastAsia="仿宋"/>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lang w:val="en-US" w:eastAsia="zh-CN"/>
        </w:rPr>
        <w:t>7</w:t>
      </w:r>
      <w:r>
        <w:rPr>
          <w:rFonts w:ascii="仿宋" w:hAnsi="仿宋" w:eastAsia="仿宋" w:cs="仿宋"/>
          <w:sz w:val="24"/>
          <w:szCs w:val="24"/>
          <w:highlight w:val="none"/>
        </w:rPr>
        <w:t xml:space="preserve">.2 </w:t>
      </w:r>
      <w:r>
        <w:rPr>
          <w:rFonts w:hint="eastAsia" w:ascii="仿宋" w:hAnsi="仿宋" w:eastAsia="仿宋" w:cs="仿宋"/>
          <w:sz w:val="24"/>
          <w:szCs w:val="24"/>
          <w:highlight w:val="none"/>
        </w:rPr>
        <w:t>对于谈判文件没有格式要求的由供应商自行编写。</w:t>
      </w:r>
    </w:p>
    <w:p w14:paraId="7CCE544F">
      <w:pPr>
        <w:spacing w:line="360" w:lineRule="auto"/>
        <w:ind w:firstLine="472" w:firstLineChars="196"/>
        <w:rPr>
          <w:rFonts w:ascii="仿宋" w:hAnsi="仿宋" w:eastAsia="仿宋"/>
          <w:b/>
          <w:bCs/>
          <w:sz w:val="24"/>
          <w:szCs w:val="24"/>
          <w:highlight w:val="none"/>
        </w:rPr>
      </w:pPr>
      <w:bookmarkStart w:id="65" w:name="_Toc183682361"/>
      <w:bookmarkStart w:id="66" w:name="_Toc217446051"/>
      <w:bookmarkStart w:id="67" w:name="_Toc183582224"/>
      <w:r>
        <w:rPr>
          <w:rFonts w:ascii="仿宋" w:hAnsi="仿宋" w:eastAsia="仿宋" w:cs="仿宋"/>
          <w:b/>
          <w:bCs/>
          <w:sz w:val="24"/>
          <w:szCs w:val="24"/>
          <w:highlight w:val="none"/>
        </w:rPr>
        <w:t>1</w:t>
      </w:r>
      <w:r>
        <w:rPr>
          <w:rFonts w:hint="eastAsia" w:ascii="仿宋" w:hAnsi="仿宋" w:eastAsia="仿宋" w:cs="仿宋"/>
          <w:b/>
          <w:bCs/>
          <w:sz w:val="24"/>
          <w:szCs w:val="24"/>
          <w:highlight w:val="none"/>
          <w:lang w:val="en-US" w:eastAsia="zh-CN"/>
        </w:rPr>
        <w:t>8</w:t>
      </w:r>
      <w:r>
        <w:rPr>
          <w:rFonts w:ascii="仿宋" w:hAnsi="仿宋" w:eastAsia="仿宋" w:cs="仿宋"/>
          <w:b/>
          <w:bCs/>
          <w:sz w:val="24"/>
          <w:szCs w:val="24"/>
          <w:highlight w:val="none"/>
        </w:rPr>
        <w:t>.</w:t>
      </w:r>
      <w:r>
        <w:rPr>
          <w:rFonts w:hint="eastAsia" w:ascii="仿宋" w:hAnsi="仿宋" w:eastAsia="仿宋" w:cs="仿宋"/>
          <w:b/>
          <w:bCs/>
          <w:sz w:val="24"/>
          <w:szCs w:val="24"/>
          <w:highlight w:val="none"/>
        </w:rPr>
        <w:t>响应文件的编制和签署</w:t>
      </w:r>
    </w:p>
    <w:p w14:paraId="5621634E">
      <w:pPr>
        <w:spacing w:line="360" w:lineRule="auto"/>
        <w:ind w:firstLine="468" w:firstLineChars="195"/>
        <w:rPr>
          <w:rFonts w:ascii="仿宋" w:hAnsi="仿宋" w:eastAsia="仿宋"/>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lang w:val="en-US" w:eastAsia="zh-CN"/>
        </w:rPr>
        <w:t>8</w:t>
      </w:r>
      <w:r>
        <w:rPr>
          <w:rFonts w:ascii="仿宋" w:hAnsi="仿宋" w:eastAsia="仿宋" w:cs="仿宋"/>
          <w:sz w:val="24"/>
          <w:szCs w:val="24"/>
          <w:highlight w:val="none"/>
        </w:rPr>
        <w:t xml:space="preserve">.1 </w:t>
      </w:r>
      <w:r>
        <w:rPr>
          <w:rFonts w:hint="eastAsia" w:ascii="仿宋" w:hAnsi="仿宋" w:eastAsia="仿宋" w:cs="仿宋"/>
          <w:sz w:val="24"/>
          <w:szCs w:val="24"/>
          <w:highlight w:val="none"/>
        </w:rPr>
        <w:t>资格性响应文件正本1份副本</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份电子档1份，并在其封面上清楚地标明资格性响应文件、采购项目名称、采购项目编号、包件号及名称（若有）、供应商名称以及“正本”或“副本”字样。若正本和副本有不一致的内容，以正本书面响应文件为准。</w:t>
      </w:r>
    </w:p>
    <w:p w14:paraId="11430C32">
      <w:pPr>
        <w:spacing w:line="360" w:lineRule="auto"/>
        <w:ind w:firstLine="468" w:firstLineChars="195"/>
        <w:rPr>
          <w:rFonts w:ascii="仿宋" w:hAnsi="仿宋" w:eastAsia="仿宋"/>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lang w:val="en-US" w:eastAsia="zh-CN"/>
        </w:rPr>
        <w:t>8</w:t>
      </w:r>
      <w:r>
        <w:rPr>
          <w:rFonts w:ascii="仿宋" w:hAnsi="仿宋" w:eastAsia="仿宋" w:cs="仿宋"/>
          <w:sz w:val="24"/>
          <w:szCs w:val="24"/>
          <w:highlight w:val="none"/>
        </w:rPr>
        <w:t xml:space="preserve">.2 </w:t>
      </w:r>
      <w:r>
        <w:rPr>
          <w:rFonts w:hint="eastAsia" w:ascii="仿宋" w:hAnsi="仿宋" w:eastAsia="仿宋" w:cs="仿宋"/>
          <w:sz w:val="24"/>
          <w:szCs w:val="24"/>
          <w:highlight w:val="none"/>
        </w:rPr>
        <w:t>其他响应文件正本1份副本</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份电子档1份，并在其封面上清楚地标明其他响应文件、采购项目名称、采购项目编号、包件号及名称（若有）、供应商名称以及“正本”或“副本”字样。若正本和副本有不一致的内容，以正本书面响应文件为准。</w:t>
      </w:r>
    </w:p>
    <w:bookmarkEnd w:id="65"/>
    <w:bookmarkEnd w:id="66"/>
    <w:bookmarkEnd w:id="67"/>
    <w:p w14:paraId="4DAAE3B7">
      <w:pPr>
        <w:spacing w:line="360" w:lineRule="auto"/>
        <w:ind w:firstLine="468" w:firstLineChars="195"/>
        <w:rPr>
          <w:rFonts w:ascii="仿宋" w:hAnsi="仿宋" w:eastAsia="仿宋"/>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lang w:val="en-US" w:eastAsia="zh-CN"/>
        </w:rPr>
        <w:t>8</w:t>
      </w:r>
      <w:r>
        <w:rPr>
          <w:rFonts w:ascii="仿宋" w:hAnsi="仿宋" w:eastAsia="仿宋" w:cs="仿宋"/>
          <w:sz w:val="24"/>
          <w:szCs w:val="24"/>
          <w:highlight w:val="none"/>
        </w:rPr>
        <w:t xml:space="preserve">.3 </w:t>
      </w:r>
      <w:r>
        <w:rPr>
          <w:rFonts w:hint="eastAsia" w:ascii="仿宋" w:hAnsi="仿宋" w:eastAsia="仿宋" w:cs="仿宋"/>
          <w:sz w:val="24"/>
          <w:szCs w:val="24"/>
          <w:highlight w:val="none"/>
        </w:rPr>
        <w:t>响应文件正本和副本均需打印或用不褪色、不变质的墨水书写，并在规定签章处签字和盖章。响应文件副本可采用正本的复印件。</w:t>
      </w:r>
    </w:p>
    <w:p w14:paraId="51CA2BFA">
      <w:pPr>
        <w:spacing w:line="360" w:lineRule="auto"/>
        <w:ind w:firstLine="468" w:firstLineChars="195"/>
        <w:rPr>
          <w:rFonts w:ascii="仿宋" w:hAnsi="仿宋" w:eastAsia="仿宋"/>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lang w:val="en-US" w:eastAsia="zh-CN"/>
        </w:rPr>
        <w:t>8</w:t>
      </w:r>
      <w:r>
        <w:rPr>
          <w:rFonts w:ascii="仿宋" w:hAnsi="仿宋" w:eastAsia="仿宋" w:cs="仿宋"/>
          <w:sz w:val="24"/>
          <w:szCs w:val="24"/>
          <w:highlight w:val="none"/>
        </w:rPr>
        <w:t>.4</w:t>
      </w:r>
      <w:r>
        <w:rPr>
          <w:rFonts w:hint="eastAsia" w:ascii="仿宋" w:hAnsi="仿宋" w:eastAsia="仿宋" w:cs="仿宋"/>
          <w:sz w:val="24"/>
          <w:szCs w:val="24"/>
          <w:highlight w:val="none"/>
        </w:rPr>
        <w:t>响应文件的打印和书写应清楚工整，任何行间插字、涂改或增删，必须由供应商的法定代表人</w:t>
      </w:r>
      <w:r>
        <w:rPr>
          <w:rFonts w:ascii="仿宋" w:hAnsi="仿宋" w:eastAsia="仿宋" w:cs="仿宋"/>
          <w:sz w:val="24"/>
          <w:szCs w:val="24"/>
          <w:highlight w:val="none"/>
        </w:rPr>
        <w:t>/</w:t>
      </w:r>
      <w:r>
        <w:rPr>
          <w:rFonts w:hint="eastAsia" w:ascii="仿宋" w:hAnsi="仿宋" w:eastAsia="仿宋" w:cs="仿宋"/>
          <w:sz w:val="24"/>
          <w:szCs w:val="24"/>
          <w:highlight w:val="none"/>
        </w:rPr>
        <w:t>单位负责人或其授权代表签字并盖供应商公章。</w:t>
      </w:r>
    </w:p>
    <w:p w14:paraId="7A98D7ED">
      <w:pPr>
        <w:spacing w:line="360" w:lineRule="auto"/>
        <w:ind w:firstLine="468" w:firstLineChars="195"/>
        <w:rPr>
          <w:rFonts w:ascii="仿宋" w:hAnsi="仿宋" w:eastAsia="仿宋"/>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lang w:val="en-US" w:eastAsia="zh-CN"/>
        </w:rPr>
        <w:t>8</w:t>
      </w:r>
      <w:r>
        <w:rPr>
          <w:rFonts w:ascii="仿宋" w:hAnsi="仿宋" w:eastAsia="仿宋" w:cs="仿宋"/>
          <w:sz w:val="24"/>
          <w:szCs w:val="24"/>
          <w:highlight w:val="none"/>
        </w:rPr>
        <w:t>.5</w:t>
      </w:r>
      <w:r>
        <w:rPr>
          <w:rFonts w:hint="eastAsia" w:ascii="仿宋" w:hAnsi="仿宋" w:eastAsia="仿宋" w:cs="仿宋"/>
          <w:b/>
          <w:bCs/>
          <w:sz w:val="24"/>
          <w:szCs w:val="24"/>
          <w:highlight w:val="none"/>
        </w:rPr>
        <w:t>（实质性要求）</w:t>
      </w:r>
      <w:r>
        <w:rPr>
          <w:rFonts w:hint="eastAsia" w:ascii="仿宋" w:hAnsi="仿宋" w:eastAsia="仿宋" w:cs="仿宋"/>
          <w:sz w:val="24"/>
          <w:szCs w:val="24"/>
          <w:highlight w:val="none"/>
        </w:rPr>
        <w:t>响应文件应由供应商法定代表人</w:t>
      </w:r>
      <w:r>
        <w:rPr>
          <w:rFonts w:ascii="仿宋" w:hAnsi="仿宋" w:eastAsia="仿宋" w:cs="仿宋"/>
          <w:sz w:val="24"/>
          <w:szCs w:val="24"/>
          <w:highlight w:val="none"/>
        </w:rPr>
        <w:t>/</w:t>
      </w:r>
      <w:r>
        <w:rPr>
          <w:rFonts w:hint="eastAsia" w:ascii="仿宋" w:hAnsi="仿宋" w:eastAsia="仿宋" w:cs="仿宋"/>
          <w:sz w:val="24"/>
          <w:szCs w:val="24"/>
          <w:highlight w:val="none"/>
        </w:rPr>
        <w:t>主要负责人</w:t>
      </w:r>
      <w:r>
        <w:rPr>
          <w:rFonts w:ascii="仿宋" w:hAnsi="仿宋" w:eastAsia="仿宋" w:cs="仿宋"/>
          <w:sz w:val="24"/>
          <w:szCs w:val="24"/>
          <w:highlight w:val="none"/>
        </w:rPr>
        <w:t>/</w:t>
      </w:r>
      <w:r>
        <w:rPr>
          <w:rFonts w:hint="eastAsia" w:ascii="仿宋" w:hAnsi="仿宋" w:eastAsia="仿宋" w:cs="仿宋"/>
          <w:sz w:val="24"/>
          <w:szCs w:val="24"/>
          <w:highlight w:val="none"/>
        </w:rPr>
        <w:t>本人或其授权代表在响应文件要求的地方签字（注：供应商为法人的，应当由其法定代表人或者授权代表签字确认；供应商为其他组织的，应当由其主要负责人或者授权代表签字确认；供应商为自然人的，应当由其本人或者授权代表签字确认）或加盖私人印章，要求加盖公章的地方加盖单位公章，不得使用专用章（如经济合同章、投标专用章等）或下属单位印章代替。</w:t>
      </w:r>
    </w:p>
    <w:p w14:paraId="648A2935">
      <w:pPr>
        <w:spacing w:line="360" w:lineRule="auto"/>
        <w:ind w:firstLine="468" w:firstLineChars="195"/>
        <w:rPr>
          <w:rFonts w:ascii="仿宋" w:hAnsi="仿宋" w:eastAsia="仿宋"/>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lang w:val="en-US" w:eastAsia="zh-CN"/>
        </w:rPr>
        <w:t>8</w:t>
      </w:r>
      <w:r>
        <w:rPr>
          <w:rFonts w:ascii="仿宋" w:hAnsi="仿宋" w:eastAsia="仿宋" w:cs="仿宋"/>
          <w:sz w:val="24"/>
          <w:szCs w:val="24"/>
          <w:highlight w:val="none"/>
        </w:rPr>
        <w:t>.6</w:t>
      </w:r>
      <w:r>
        <w:rPr>
          <w:rFonts w:hint="eastAsia" w:ascii="仿宋" w:hAnsi="仿宋" w:eastAsia="仿宋" w:cs="仿宋"/>
          <w:sz w:val="24"/>
          <w:szCs w:val="24"/>
          <w:highlight w:val="none"/>
        </w:rPr>
        <w:t>响应文件正本和副本需要逐页编目编码。</w:t>
      </w:r>
    </w:p>
    <w:p w14:paraId="5495FABF">
      <w:pPr>
        <w:tabs>
          <w:tab w:val="left" w:pos="1080"/>
        </w:tabs>
        <w:spacing w:line="360" w:lineRule="auto"/>
        <w:ind w:firstLine="460" w:firstLineChars="192"/>
        <w:rPr>
          <w:rFonts w:ascii="仿宋" w:hAnsi="仿宋" w:eastAsia="仿宋"/>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lang w:val="en-US" w:eastAsia="zh-CN"/>
        </w:rPr>
        <w:t>8</w:t>
      </w:r>
      <w:r>
        <w:rPr>
          <w:rFonts w:ascii="仿宋" w:hAnsi="仿宋" w:eastAsia="仿宋" w:cs="仿宋"/>
          <w:sz w:val="24"/>
          <w:szCs w:val="24"/>
          <w:highlight w:val="none"/>
        </w:rPr>
        <w:t>.7</w:t>
      </w:r>
      <w:r>
        <w:rPr>
          <w:rFonts w:hint="eastAsia" w:ascii="仿宋" w:hAnsi="仿宋" w:eastAsia="仿宋" w:cs="仿宋"/>
          <w:sz w:val="24"/>
          <w:szCs w:val="24"/>
          <w:highlight w:val="none"/>
        </w:rPr>
        <w:t>要求提供纸质响应文件的，响应文件正本和副本应当采用胶装方式装订成册，不得散装或者活页装订。</w:t>
      </w:r>
    </w:p>
    <w:p w14:paraId="3417B14F">
      <w:pPr>
        <w:tabs>
          <w:tab w:val="left" w:pos="1080"/>
        </w:tabs>
        <w:spacing w:line="360" w:lineRule="auto"/>
        <w:ind w:firstLine="460" w:firstLineChars="192"/>
        <w:rPr>
          <w:rFonts w:ascii="仿宋" w:hAnsi="仿宋" w:eastAsia="仿宋"/>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lang w:val="en-US" w:eastAsia="zh-CN"/>
        </w:rPr>
        <w:t>8</w:t>
      </w:r>
      <w:r>
        <w:rPr>
          <w:rFonts w:ascii="仿宋" w:hAnsi="仿宋" w:eastAsia="仿宋" w:cs="仿宋"/>
          <w:sz w:val="24"/>
          <w:szCs w:val="24"/>
          <w:highlight w:val="none"/>
        </w:rPr>
        <w:t>.8</w:t>
      </w:r>
      <w:r>
        <w:rPr>
          <w:rFonts w:hint="eastAsia" w:ascii="仿宋" w:hAnsi="仿宋" w:eastAsia="仿宋" w:cs="仿宋"/>
          <w:b/>
          <w:bCs/>
          <w:sz w:val="24"/>
          <w:szCs w:val="24"/>
          <w:highlight w:val="none"/>
        </w:rPr>
        <w:t>（实质性要求）</w:t>
      </w:r>
      <w:r>
        <w:rPr>
          <w:rFonts w:hint="eastAsia" w:ascii="仿宋" w:hAnsi="仿宋" w:eastAsia="仿宋" w:cs="仿宋"/>
          <w:sz w:val="24"/>
          <w:szCs w:val="24"/>
          <w:highlight w:val="none"/>
        </w:rPr>
        <w:t>响应文件应按谈判文件的要求签署、盖章（第八章</w:t>
      </w:r>
      <w:r>
        <w:rPr>
          <w:rFonts w:ascii="仿宋" w:hAnsi="仿宋" w:eastAsia="仿宋" w:cs="仿宋"/>
          <w:sz w:val="24"/>
          <w:szCs w:val="24"/>
          <w:highlight w:val="none"/>
        </w:rPr>
        <w:t>2.2.6</w:t>
      </w:r>
      <w:r>
        <w:rPr>
          <w:rFonts w:hint="eastAsia" w:ascii="仿宋" w:hAnsi="仿宋" w:eastAsia="仿宋" w:cs="仿宋"/>
          <w:sz w:val="24"/>
          <w:szCs w:val="24"/>
          <w:highlight w:val="none"/>
        </w:rPr>
        <w:t>规定的例外情形除外）。</w:t>
      </w:r>
    </w:p>
    <w:p w14:paraId="748BA656">
      <w:pPr>
        <w:tabs>
          <w:tab w:val="left" w:pos="1080"/>
        </w:tabs>
        <w:spacing w:line="360" w:lineRule="auto"/>
        <w:ind w:firstLine="460" w:firstLineChars="192"/>
        <w:rPr>
          <w:rFonts w:ascii="仿宋" w:hAnsi="仿宋" w:eastAsia="仿宋"/>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lang w:val="en-US" w:eastAsia="zh-CN"/>
        </w:rPr>
        <w:t>8</w:t>
      </w:r>
      <w:r>
        <w:rPr>
          <w:rFonts w:ascii="仿宋" w:hAnsi="仿宋" w:eastAsia="仿宋" w:cs="仿宋"/>
          <w:sz w:val="24"/>
          <w:szCs w:val="24"/>
          <w:highlight w:val="none"/>
        </w:rPr>
        <w:t>.9</w:t>
      </w:r>
      <w:r>
        <w:rPr>
          <w:rFonts w:hint="eastAsia" w:ascii="仿宋" w:hAnsi="仿宋" w:eastAsia="仿宋" w:cs="仿宋"/>
          <w:sz w:val="24"/>
          <w:szCs w:val="24"/>
          <w:highlight w:val="none"/>
        </w:rPr>
        <w:t>提供纸质响应文件的，响应文件统一用</w:t>
      </w:r>
      <w:r>
        <w:rPr>
          <w:rFonts w:ascii="仿宋" w:hAnsi="仿宋" w:eastAsia="仿宋" w:cs="仿宋"/>
          <w:sz w:val="24"/>
          <w:szCs w:val="24"/>
          <w:highlight w:val="none"/>
        </w:rPr>
        <w:t>A4</w:t>
      </w:r>
      <w:r>
        <w:rPr>
          <w:rFonts w:hint="eastAsia" w:ascii="仿宋" w:hAnsi="仿宋" w:eastAsia="仿宋" w:cs="仿宋"/>
          <w:sz w:val="24"/>
          <w:szCs w:val="24"/>
          <w:highlight w:val="none"/>
        </w:rPr>
        <w:t>幅面纸印制，除另有规定外。</w:t>
      </w:r>
    </w:p>
    <w:p w14:paraId="506580D7">
      <w:pPr>
        <w:tabs>
          <w:tab w:val="left" w:pos="1682"/>
        </w:tabs>
        <w:spacing w:line="360" w:lineRule="auto"/>
        <w:ind w:firstLine="482" w:firstLineChars="200"/>
        <w:rPr>
          <w:rFonts w:ascii="仿宋" w:hAnsi="仿宋" w:eastAsia="仿宋" w:cs="仿宋"/>
          <w:sz w:val="24"/>
          <w:szCs w:val="24"/>
          <w:highlight w:val="none"/>
        </w:rPr>
      </w:pPr>
      <w:bookmarkStart w:id="68" w:name="_Toc217446053"/>
      <w:bookmarkStart w:id="69" w:name="_Toc77400781"/>
      <w:bookmarkStart w:id="70" w:name="_Toc183682363"/>
      <w:bookmarkStart w:id="71" w:name="_Toc89075877"/>
      <w:bookmarkStart w:id="72" w:name="_Toc183582226"/>
      <w:r>
        <w:rPr>
          <w:rFonts w:ascii="仿宋" w:hAnsi="仿宋" w:eastAsia="仿宋" w:cs="仿宋"/>
          <w:b/>
          <w:sz w:val="24"/>
          <w:szCs w:val="24"/>
          <w:highlight w:val="none"/>
        </w:rPr>
        <w:t>1</w:t>
      </w:r>
      <w:r>
        <w:rPr>
          <w:rFonts w:hint="eastAsia" w:ascii="仿宋" w:hAnsi="仿宋" w:eastAsia="仿宋" w:cs="仿宋"/>
          <w:b/>
          <w:sz w:val="24"/>
          <w:szCs w:val="24"/>
          <w:highlight w:val="none"/>
          <w:lang w:val="en-US" w:eastAsia="zh-CN"/>
        </w:rPr>
        <w:t>9</w:t>
      </w:r>
      <w:r>
        <w:rPr>
          <w:rFonts w:ascii="仿宋" w:hAnsi="仿宋" w:eastAsia="仿宋" w:cs="仿宋"/>
          <w:b/>
          <w:sz w:val="24"/>
          <w:szCs w:val="24"/>
          <w:highlight w:val="none"/>
        </w:rPr>
        <w:t>.</w:t>
      </w:r>
      <w:r>
        <w:rPr>
          <w:rFonts w:hint="eastAsia" w:ascii="仿宋" w:hAnsi="仿宋" w:eastAsia="仿宋" w:cs="仿宋"/>
          <w:b/>
          <w:sz w:val="24"/>
          <w:szCs w:val="24"/>
          <w:highlight w:val="none"/>
        </w:rPr>
        <w:t>响应文件的密封和标注</w:t>
      </w:r>
      <w:r>
        <w:rPr>
          <w:rFonts w:hint="eastAsia" w:ascii="仿宋" w:hAnsi="仿宋" w:eastAsia="仿宋" w:cs="仿宋"/>
          <w:sz w:val="24"/>
          <w:szCs w:val="24"/>
          <w:highlight w:val="none"/>
        </w:rPr>
        <w:t>（不属于本项目谈判小组评审范畴，由采购人、采购代理机构在接收响应文件时及时处理，不适用于电子化采购中通过网络系统提供电子响应文件）</w:t>
      </w:r>
    </w:p>
    <w:p w14:paraId="14B2290D">
      <w:pPr>
        <w:tabs>
          <w:tab w:val="left" w:pos="1080"/>
        </w:tabs>
        <w:spacing w:line="360" w:lineRule="auto"/>
        <w:ind w:firstLine="460" w:firstLineChars="192"/>
        <w:rPr>
          <w:rFonts w:ascii="仿宋" w:hAnsi="仿宋" w:eastAsia="仿宋"/>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lang w:val="en-US" w:eastAsia="zh-CN"/>
        </w:rPr>
        <w:t>9</w:t>
      </w:r>
      <w:r>
        <w:rPr>
          <w:rFonts w:ascii="仿宋" w:hAnsi="仿宋" w:eastAsia="仿宋" w:cs="仿宋"/>
          <w:sz w:val="24"/>
          <w:szCs w:val="24"/>
          <w:highlight w:val="none"/>
        </w:rPr>
        <w:t xml:space="preserve">.1 </w:t>
      </w:r>
      <w:r>
        <w:rPr>
          <w:rFonts w:hint="eastAsia" w:ascii="仿宋" w:hAnsi="仿宋" w:eastAsia="仿宋" w:cs="仿宋"/>
          <w:sz w:val="24"/>
          <w:szCs w:val="24"/>
          <w:highlight w:val="none"/>
        </w:rPr>
        <w:t>响应文件可以单独密封包装，也可以所有响应文件密封包装在一个密封袋内。</w:t>
      </w:r>
    </w:p>
    <w:p w14:paraId="09C7F82C">
      <w:pPr>
        <w:tabs>
          <w:tab w:val="left" w:pos="1080"/>
        </w:tabs>
        <w:spacing w:line="360" w:lineRule="auto"/>
        <w:ind w:firstLine="460" w:firstLineChars="192"/>
        <w:rPr>
          <w:rFonts w:ascii="仿宋" w:hAnsi="仿宋" w:eastAsia="仿宋"/>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lang w:val="en-US" w:eastAsia="zh-CN"/>
        </w:rPr>
        <w:t>9</w:t>
      </w:r>
      <w:r>
        <w:rPr>
          <w:rFonts w:ascii="仿宋" w:hAnsi="仿宋" w:eastAsia="仿宋" w:cs="仿宋"/>
          <w:sz w:val="24"/>
          <w:szCs w:val="24"/>
          <w:highlight w:val="none"/>
        </w:rPr>
        <w:t xml:space="preserve">.2 </w:t>
      </w:r>
      <w:r>
        <w:rPr>
          <w:rFonts w:hint="eastAsia" w:ascii="仿宋" w:hAnsi="仿宋" w:eastAsia="仿宋" w:cs="仿宋"/>
          <w:sz w:val="24"/>
          <w:szCs w:val="24"/>
          <w:highlight w:val="none"/>
        </w:rPr>
        <w:t>响应文件密封袋的最外层应清楚地标明采购项目名称、采购项目编号、包件号及名称（若有）、供应商名称。</w:t>
      </w:r>
    </w:p>
    <w:p w14:paraId="5C7F211C">
      <w:pPr>
        <w:tabs>
          <w:tab w:val="left" w:pos="1080"/>
        </w:tabs>
        <w:spacing w:line="360" w:lineRule="auto"/>
        <w:ind w:firstLine="460" w:firstLineChars="192"/>
        <w:rPr>
          <w:rFonts w:ascii="仿宋" w:hAnsi="仿宋" w:eastAsia="仿宋"/>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lang w:val="en-US" w:eastAsia="zh-CN"/>
        </w:rPr>
        <w:t>9</w:t>
      </w:r>
      <w:r>
        <w:rPr>
          <w:rFonts w:ascii="仿宋" w:hAnsi="仿宋" w:eastAsia="仿宋" w:cs="仿宋"/>
          <w:sz w:val="24"/>
          <w:szCs w:val="24"/>
          <w:highlight w:val="none"/>
        </w:rPr>
        <w:t xml:space="preserve">.3 </w:t>
      </w:r>
      <w:r>
        <w:rPr>
          <w:rFonts w:hint="eastAsia" w:ascii="仿宋" w:hAnsi="仿宋" w:eastAsia="仿宋" w:cs="仿宋"/>
          <w:sz w:val="24"/>
          <w:szCs w:val="24"/>
          <w:highlight w:val="none"/>
        </w:rPr>
        <w:t>所有外层密封袋的封口处应粘贴牢固。</w:t>
      </w:r>
    </w:p>
    <w:p w14:paraId="067D878E">
      <w:pPr>
        <w:tabs>
          <w:tab w:val="left" w:pos="1080"/>
        </w:tabs>
        <w:spacing w:line="360" w:lineRule="auto"/>
        <w:ind w:firstLine="460" w:firstLineChars="192"/>
        <w:rPr>
          <w:rFonts w:ascii="仿宋" w:hAnsi="仿宋" w:eastAsia="仿宋"/>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lang w:val="en-US" w:eastAsia="zh-CN"/>
        </w:rPr>
        <w:t>9</w:t>
      </w:r>
      <w:r>
        <w:rPr>
          <w:rFonts w:ascii="仿宋" w:hAnsi="仿宋" w:eastAsia="仿宋" w:cs="仿宋"/>
          <w:sz w:val="24"/>
          <w:szCs w:val="24"/>
          <w:highlight w:val="none"/>
        </w:rPr>
        <w:t xml:space="preserve">.4 </w:t>
      </w:r>
      <w:r>
        <w:rPr>
          <w:rFonts w:hint="eastAsia" w:ascii="仿宋" w:hAnsi="仿宋" w:eastAsia="仿宋" w:cs="仿宋"/>
          <w:sz w:val="24"/>
          <w:szCs w:val="24"/>
          <w:highlight w:val="none"/>
        </w:rPr>
        <w:t>未密封的响应文件，采购人、采购代理机构将拒收或者在时间允许的范围内，要求供应商密封完善后接收。</w:t>
      </w:r>
    </w:p>
    <w:p w14:paraId="7B58B5B3">
      <w:pPr>
        <w:tabs>
          <w:tab w:val="left" w:pos="1080"/>
        </w:tabs>
        <w:spacing w:line="360" w:lineRule="auto"/>
        <w:ind w:firstLine="463" w:firstLineChars="192"/>
        <w:rPr>
          <w:rFonts w:ascii="仿宋" w:hAnsi="仿宋" w:eastAsia="仿宋"/>
          <w:b/>
          <w:bCs/>
          <w:sz w:val="24"/>
          <w:szCs w:val="24"/>
          <w:highlight w:val="none"/>
        </w:rPr>
      </w:pPr>
      <w:r>
        <w:rPr>
          <w:rFonts w:hint="eastAsia" w:ascii="仿宋" w:hAnsi="仿宋" w:eastAsia="仿宋" w:cs="仿宋"/>
          <w:b/>
          <w:bCs/>
          <w:sz w:val="24"/>
          <w:szCs w:val="24"/>
          <w:highlight w:val="none"/>
          <w:lang w:val="en-US" w:eastAsia="zh-CN"/>
        </w:rPr>
        <w:t>20</w:t>
      </w:r>
      <w:r>
        <w:rPr>
          <w:rFonts w:ascii="仿宋" w:hAnsi="仿宋" w:eastAsia="仿宋" w:cs="仿宋"/>
          <w:b/>
          <w:bCs/>
          <w:sz w:val="24"/>
          <w:szCs w:val="24"/>
          <w:highlight w:val="none"/>
        </w:rPr>
        <w:t>.</w:t>
      </w:r>
      <w:r>
        <w:rPr>
          <w:rFonts w:hint="eastAsia" w:ascii="仿宋" w:hAnsi="仿宋" w:eastAsia="仿宋" w:cs="仿宋"/>
          <w:b/>
          <w:bCs/>
          <w:sz w:val="24"/>
          <w:szCs w:val="24"/>
          <w:highlight w:val="none"/>
        </w:rPr>
        <w:t>响应文件的递交</w:t>
      </w:r>
    </w:p>
    <w:p w14:paraId="5DBBF029">
      <w:pPr>
        <w:tabs>
          <w:tab w:val="left" w:pos="1080"/>
        </w:tabs>
        <w:spacing w:line="360" w:lineRule="auto"/>
        <w:ind w:firstLine="460" w:firstLineChars="192"/>
        <w:rPr>
          <w:rFonts w:ascii="仿宋" w:hAnsi="仿宋" w:eastAsia="仿宋"/>
          <w:sz w:val="24"/>
          <w:szCs w:val="24"/>
          <w:highlight w:val="none"/>
        </w:rPr>
      </w:pPr>
      <w:r>
        <w:rPr>
          <w:rFonts w:hint="eastAsia" w:ascii="仿宋" w:hAnsi="仿宋" w:eastAsia="仿宋" w:cs="仿宋"/>
          <w:sz w:val="24"/>
          <w:szCs w:val="24"/>
          <w:highlight w:val="none"/>
          <w:lang w:val="en-US" w:eastAsia="zh-CN"/>
        </w:rPr>
        <w:t>20</w:t>
      </w:r>
      <w:r>
        <w:rPr>
          <w:rFonts w:ascii="仿宋" w:hAnsi="仿宋" w:eastAsia="仿宋" w:cs="仿宋"/>
          <w:sz w:val="24"/>
          <w:szCs w:val="24"/>
          <w:highlight w:val="none"/>
        </w:rPr>
        <w:t xml:space="preserve">.1 </w:t>
      </w:r>
      <w:r>
        <w:rPr>
          <w:rFonts w:hint="eastAsia" w:ascii="仿宋" w:hAnsi="仿宋" w:eastAsia="仿宋" w:cs="仿宋"/>
          <w:sz w:val="24"/>
          <w:szCs w:val="24"/>
          <w:highlight w:val="none"/>
        </w:rPr>
        <w:t>资格性响应文件和其他响应文件应于递交响应文件截止时间前送达指定地点，采购代理机构拒绝接收截止时间后送达的响应文件。</w:t>
      </w:r>
    </w:p>
    <w:p w14:paraId="617BE59C">
      <w:pPr>
        <w:tabs>
          <w:tab w:val="left" w:pos="1080"/>
        </w:tabs>
        <w:spacing w:line="360" w:lineRule="auto"/>
        <w:ind w:firstLine="460" w:firstLineChars="192"/>
        <w:rPr>
          <w:rFonts w:ascii="仿宋" w:hAnsi="仿宋" w:eastAsia="仿宋"/>
          <w:sz w:val="24"/>
          <w:szCs w:val="24"/>
          <w:highlight w:val="none"/>
        </w:rPr>
      </w:pPr>
      <w:r>
        <w:rPr>
          <w:rFonts w:hint="eastAsia" w:ascii="仿宋" w:hAnsi="仿宋" w:eastAsia="仿宋" w:cs="仿宋"/>
          <w:sz w:val="24"/>
          <w:szCs w:val="24"/>
          <w:highlight w:val="none"/>
          <w:lang w:val="en-US" w:eastAsia="zh-CN"/>
        </w:rPr>
        <w:t>20</w:t>
      </w:r>
      <w:r>
        <w:rPr>
          <w:rFonts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报价表在谈判后，由谈判小组要求供应商进行报价时递交。</w:t>
      </w:r>
    </w:p>
    <w:bookmarkEnd w:id="68"/>
    <w:bookmarkEnd w:id="69"/>
    <w:bookmarkEnd w:id="70"/>
    <w:bookmarkEnd w:id="71"/>
    <w:bookmarkEnd w:id="72"/>
    <w:p w14:paraId="6C409D71">
      <w:pPr>
        <w:tabs>
          <w:tab w:val="left" w:pos="1080"/>
        </w:tabs>
        <w:spacing w:line="360" w:lineRule="auto"/>
        <w:ind w:firstLine="463" w:firstLineChars="192"/>
        <w:rPr>
          <w:rFonts w:ascii="仿宋" w:hAnsi="仿宋" w:eastAsia="仿宋"/>
          <w:b/>
          <w:bCs/>
          <w:sz w:val="24"/>
          <w:szCs w:val="24"/>
          <w:highlight w:val="none"/>
        </w:rPr>
      </w:pPr>
      <w:bookmarkStart w:id="73" w:name="_Toc183682365"/>
      <w:bookmarkStart w:id="74" w:name="_Toc217446055"/>
      <w:bookmarkStart w:id="75" w:name="_Toc183582228"/>
      <w:r>
        <w:rPr>
          <w:rFonts w:ascii="仿宋" w:hAnsi="仿宋" w:eastAsia="仿宋" w:cs="仿宋"/>
          <w:b/>
          <w:bCs/>
          <w:sz w:val="24"/>
          <w:szCs w:val="24"/>
          <w:highlight w:val="none"/>
        </w:rPr>
        <w:t>2</w:t>
      </w:r>
      <w:r>
        <w:rPr>
          <w:rFonts w:hint="eastAsia" w:ascii="仿宋" w:hAnsi="仿宋" w:eastAsia="仿宋" w:cs="仿宋"/>
          <w:b/>
          <w:bCs/>
          <w:sz w:val="24"/>
          <w:szCs w:val="24"/>
          <w:highlight w:val="none"/>
          <w:lang w:val="en-US" w:eastAsia="zh-CN"/>
        </w:rPr>
        <w:t>1</w:t>
      </w:r>
      <w:r>
        <w:rPr>
          <w:rFonts w:ascii="仿宋" w:hAnsi="仿宋" w:eastAsia="仿宋" w:cs="仿宋"/>
          <w:b/>
          <w:bCs/>
          <w:sz w:val="24"/>
          <w:szCs w:val="24"/>
          <w:highlight w:val="none"/>
        </w:rPr>
        <w:t>.</w:t>
      </w:r>
      <w:r>
        <w:rPr>
          <w:rFonts w:hint="eastAsia" w:ascii="仿宋" w:hAnsi="仿宋" w:eastAsia="仿宋" w:cs="仿宋"/>
          <w:b/>
          <w:bCs/>
          <w:sz w:val="24"/>
          <w:szCs w:val="24"/>
          <w:highlight w:val="none"/>
        </w:rPr>
        <w:t>响应文件的修改和撤回（补充、修改响应文件的密封和标注按照本章“</w:t>
      </w:r>
      <w:r>
        <w:rPr>
          <w:rFonts w:ascii="仿宋" w:hAnsi="仿宋" w:eastAsia="仿宋" w:cs="仿宋"/>
          <w:b/>
          <w:bCs/>
          <w:sz w:val="24"/>
          <w:szCs w:val="24"/>
          <w:highlight w:val="none"/>
        </w:rPr>
        <w:t>1</w:t>
      </w:r>
      <w:r>
        <w:rPr>
          <w:rFonts w:hint="eastAsia" w:ascii="仿宋" w:hAnsi="仿宋" w:eastAsia="仿宋" w:cs="仿宋"/>
          <w:b/>
          <w:bCs/>
          <w:sz w:val="24"/>
          <w:szCs w:val="24"/>
          <w:highlight w:val="none"/>
          <w:lang w:val="en-US" w:eastAsia="zh-CN"/>
        </w:rPr>
        <w:t>9</w:t>
      </w:r>
      <w:r>
        <w:rPr>
          <w:rFonts w:ascii="仿宋" w:hAnsi="仿宋" w:eastAsia="仿宋" w:cs="仿宋"/>
          <w:b/>
          <w:bCs/>
          <w:sz w:val="24"/>
          <w:szCs w:val="24"/>
          <w:highlight w:val="none"/>
        </w:rPr>
        <w:t>.</w:t>
      </w:r>
      <w:r>
        <w:rPr>
          <w:rFonts w:hint="eastAsia" w:ascii="仿宋" w:hAnsi="仿宋" w:eastAsia="仿宋" w:cs="仿宋"/>
          <w:b/>
          <w:bCs/>
          <w:sz w:val="24"/>
          <w:szCs w:val="24"/>
          <w:highlight w:val="none"/>
        </w:rPr>
        <w:t>响应文件的密封和标注”规定处理）</w:t>
      </w:r>
    </w:p>
    <w:p w14:paraId="0D444856">
      <w:pPr>
        <w:pStyle w:val="13"/>
        <w:ind w:firstLine="480"/>
        <w:rPr>
          <w:rFonts w:ascii="仿宋" w:hAnsi="仿宋" w:eastAsia="仿宋"/>
          <w:highlight w:val="none"/>
        </w:rPr>
      </w:pPr>
      <w:r>
        <w:rPr>
          <w:rFonts w:ascii="仿宋" w:hAnsi="仿宋" w:eastAsia="仿宋" w:cs="仿宋"/>
          <w:highlight w:val="none"/>
        </w:rPr>
        <w:t>2</w:t>
      </w:r>
      <w:r>
        <w:rPr>
          <w:rFonts w:hint="eastAsia" w:ascii="仿宋" w:hAnsi="仿宋" w:eastAsia="仿宋" w:cs="仿宋"/>
          <w:highlight w:val="none"/>
          <w:lang w:val="en-US" w:eastAsia="zh-CN"/>
        </w:rPr>
        <w:t>1</w:t>
      </w:r>
      <w:r>
        <w:rPr>
          <w:rFonts w:ascii="仿宋" w:hAnsi="仿宋" w:eastAsia="仿宋" w:cs="仿宋"/>
          <w:highlight w:val="none"/>
        </w:rPr>
        <w:t>.1</w:t>
      </w:r>
      <w:r>
        <w:rPr>
          <w:rFonts w:hint="eastAsia" w:ascii="仿宋" w:hAnsi="仿宋" w:eastAsia="仿宋" w:cs="仿宋"/>
          <w:highlight w:val="none"/>
        </w:rPr>
        <w:t>供应商在提交响应文件后可对其响应文件进行修改或撤回，但该修改或撤回的书面通知须在递交截止时间之前送达采购代理机构，补充、修改的内容作为响应文件的组成部分。且该通知需经正式授权的供应商代表签字方为有效。供应商在提交响应文件截止时间前，可以对所提交的响应文件进行补充、修改或者撤回，补充、修改的内容与响应文件不一致的，以补充、修改的内容为准。</w:t>
      </w:r>
    </w:p>
    <w:p w14:paraId="0ACB85A2">
      <w:pPr>
        <w:adjustRightInd w:val="0"/>
        <w:snapToGrid w:val="0"/>
        <w:spacing w:line="360" w:lineRule="auto"/>
        <w:ind w:firstLine="480" w:firstLineChars="200"/>
        <w:rPr>
          <w:rFonts w:ascii="仿宋" w:hAnsi="仿宋" w:eastAsia="仿宋"/>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lang w:val="en-US" w:eastAsia="zh-CN"/>
        </w:rPr>
        <w:t>1</w:t>
      </w:r>
      <w:r>
        <w:rPr>
          <w:rFonts w:ascii="仿宋" w:hAnsi="仿宋" w:eastAsia="仿宋" w:cs="仿宋"/>
          <w:sz w:val="24"/>
          <w:szCs w:val="24"/>
          <w:highlight w:val="none"/>
        </w:rPr>
        <w:t>.2</w:t>
      </w:r>
      <w:r>
        <w:rPr>
          <w:rFonts w:hint="eastAsia" w:ascii="仿宋" w:hAnsi="仿宋" w:eastAsia="仿宋" w:cs="仿宋"/>
          <w:sz w:val="24"/>
          <w:szCs w:val="24"/>
          <w:highlight w:val="none"/>
        </w:rPr>
        <w:t>供应商对响应文件修改的书面材料或撤回的通知应该按规定进行编写、密封、标注和递送，并注明“修改响应文件”字样。</w:t>
      </w:r>
    </w:p>
    <w:p w14:paraId="3532299F">
      <w:pPr>
        <w:adjustRightInd w:val="0"/>
        <w:snapToGrid w:val="0"/>
        <w:spacing w:line="360" w:lineRule="auto"/>
        <w:ind w:firstLine="480" w:firstLineChars="200"/>
        <w:rPr>
          <w:rFonts w:ascii="仿宋" w:hAnsi="仿宋" w:eastAsia="仿宋"/>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lang w:val="en-US" w:eastAsia="zh-CN"/>
        </w:rPr>
        <w:t>1</w:t>
      </w:r>
      <w:r>
        <w:rPr>
          <w:rFonts w:ascii="仿宋" w:hAnsi="仿宋" w:eastAsia="仿宋" w:cs="仿宋"/>
          <w:sz w:val="24"/>
          <w:szCs w:val="24"/>
          <w:highlight w:val="none"/>
        </w:rPr>
        <w:t>.3</w:t>
      </w:r>
      <w:r>
        <w:rPr>
          <w:rFonts w:hint="eastAsia" w:ascii="仿宋" w:hAnsi="仿宋" w:eastAsia="仿宋" w:cs="仿宋"/>
          <w:sz w:val="24"/>
          <w:szCs w:val="24"/>
          <w:highlight w:val="none"/>
        </w:rPr>
        <w:t>供应商不得在递交截止时间起至响应文件有效期期满前撤销其响应文件，否则将认定其响应文件有效期的承诺为虚假承诺，并依法追究其法律责任。</w:t>
      </w:r>
    </w:p>
    <w:p w14:paraId="546CC9A2">
      <w:pPr>
        <w:spacing w:line="360" w:lineRule="auto"/>
        <w:ind w:firstLine="480"/>
        <w:rPr>
          <w:rFonts w:ascii="仿宋" w:hAnsi="仿宋" w:eastAsia="仿宋"/>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lang w:val="en-US" w:eastAsia="zh-CN"/>
        </w:rPr>
        <w:t>1</w:t>
      </w:r>
      <w:r>
        <w:rPr>
          <w:rFonts w:ascii="仿宋" w:hAnsi="仿宋" w:eastAsia="仿宋" w:cs="仿宋"/>
          <w:sz w:val="24"/>
          <w:szCs w:val="24"/>
          <w:highlight w:val="none"/>
        </w:rPr>
        <w:t>.4</w:t>
      </w:r>
      <w:r>
        <w:rPr>
          <w:rFonts w:hint="eastAsia" w:ascii="仿宋" w:hAnsi="仿宋" w:eastAsia="仿宋" w:cs="仿宋"/>
          <w:sz w:val="24"/>
          <w:szCs w:val="24"/>
          <w:highlight w:val="none"/>
        </w:rPr>
        <w:t>供应商对其提交的响应文件的真实性、合法性承担法律责任。</w:t>
      </w:r>
      <w:bookmarkEnd w:id="73"/>
      <w:bookmarkEnd w:id="74"/>
      <w:bookmarkEnd w:id="75"/>
    </w:p>
    <w:p w14:paraId="7C171510">
      <w:pPr>
        <w:pStyle w:val="4"/>
        <w:keepNext w:val="0"/>
        <w:keepLines w:val="0"/>
        <w:spacing w:line="240" w:lineRule="auto"/>
        <w:jc w:val="center"/>
        <w:rPr>
          <w:rFonts w:ascii="仿宋" w:hAnsi="仿宋" w:eastAsia="仿宋" w:cs="仿宋"/>
          <w:highlight w:val="none"/>
        </w:rPr>
      </w:pPr>
      <w:r>
        <w:rPr>
          <w:rFonts w:hint="eastAsia" w:ascii="仿宋" w:hAnsi="仿宋" w:eastAsia="仿宋" w:cs="仿宋"/>
          <w:highlight w:val="none"/>
        </w:rPr>
        <w:t>五、成交事项</w:t>
      </w:r>
    </w:p>
    <w:p w14:paraId="1C83139A">
      <w:pPr>
        <w:tabs>
          <w:tab w:val="left" w:pos="1080"/>
        </w:tabs>
        <w:spacing w:line="360" w:lineRule="auto"/>
        <w:ind w:firstLine="463" w:firstLineChars="192"/>
        <w:rPr>
          <w:rFonts w:ascii="仿宋" w:hAnsi="仿宋" w:eastAsia="仿宋" w:cs="仿宋"/>
          <w:b/>
          <w:bCs/>
          <w:sz w:val="24"/>
          <w:szCs w:val="24"/>
          <w:highlight w:val="none"/>
        </w:rPr>
      </w:pPr>
      <w:r>
        <w:rPr>
          <w:rFonts w:ascii="仿宋" w:hAnsi="仿宋" w:eastAsia="仿宋" w:cs="仿宋"/>
          <w:b/>
          <w:bCs/>
          <w:sz w:val="24"/>
          <w:szCs w:val="24"/>
          <w:highlight w:val="none"/>
        </w:rPr>
        <w:t>2</w:t>
      </w:r>
      <w:r>
        <w:rPr>
          <w:rFonts w:hint="eastAsia" w:ascii="仿宋" w:hAnsi="仿宋" w:eastAsia="仿宋" w:cs="仿宋"/>
          <w:b/>
          <w:bCs/>
          <w:sz w:val="24"/>
          <w:szCs w:val="24"/>
          <w:highlight w:val="none"/>
          <w:lang w:val="en-US" w:eastAsia="zh-CN"/>
        </w:rPr>
        <w:t>2</w:t>
      </w:r>
      <w:r>
        <w:rPr>
          <w:rFonts w:ascii="仿宋" w:hAnsi="仿宋" w:eastAsia="仿宋" w:cs="仿宋"/>
          <w:b/>
          <w:bCs/>
          <w:sz w:val="24"/>
          <w:szCs w:val="24"/>
          <w:highlight w:val="none"/>
        </w:rPr>
        <w:t>.</w:t>
      </w:r>
      <w:r>
        <w:rPr>
          <w:rFonts w:hint="eastAsia" w:ascii="仿宋" w:hAnsi="仿宋" w:eastAsia="仿宋" w:cs="仿宋"/>
          <w:b/>
          <w:bCs/>
          <w:sz w:val="24"/>
          <w:szCs w:val="24"/>
          <w:highlight w:val="none"/>
        </w:rPr>
        <w:t>确定成交供应商</w:t>
      </w:r>
    </w:p>
    <w:p w14:paraId="53BFEB16">
      <w:pPr>
        <w:adjustRightInd w:val="0"/>
        <w:snapToGrid w:val="0"/>
        <w:spacing w:line="360" w:lineRule="auto"/>
        <w:ind w:firstLine="480" w:firstLineChars="200"/>
        <w:rPr>
          <w:rFonts w:ascii="仿宋" w:hAnsi="仿宋" w:eastAsia="仿宋" w:cs="仿宋"/>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lang w:val="en-US" w:eastAsia="zh-CN"/>
        </w:rPr>
        <w:t>2</w:t>
      </w:r>
      <w:r>
        <w:rPr>
          <w:rFonts w:ascii="仿宋" w:hAnsi="仿宋" w:eastAsia="仿宋" w:cs="仿宋"/>
          <w:sz w:val="24"/>
          <w:szCs w:val="24"/>
          <w:highlight w:val="none"/>
        </w:rPr>
        <w:t>.1</w:t>
      </w:r>
      <w:r>
        <w:rPr>
          <w:rFonts w:hint="eastAsia" w:ascii="仿宋" w:hAnsi="仿宋" w:eastAsia="仿宋" w:cs="仿宋"/>
          <w:sz w:val="24"/>
          <w:szCs w:val="24"/>
          <w:highlight w:val="none"/>
        </w:rPr>
        <w:t>本项目采购人将按谈判小组推荐的成交候选供应商顺序确定成交供应商。</w:t>
      </w:r>
    </w:p>
    <w:p w14:paraId="120A0734">
      <w:pPr>
        <w:adjustRightInd w:val="0"/>
        <w:snapToGrid w:val="0"/>
        <w:spacing w:line="360" w:lineRule="auto"/>
        <w:ind w:firstLine="480" w:firstLineChars="200"/>
        <w:rPr>
          <w:rFonts w:ascii="仿宋" w:hAnsi="仿宋" w:eastAsia="仿宋" w:cs="仿宋"/>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lang w:val="en-US" w:eastAsia="zh-CN"/>
        </w:rPr>
        <w:t>2</w:t>
      </w:r>
      <w:r>
        <w:rPr>
          <w:rFonts w:ascii="仿宋" w:hAnsi="仿宋" w:eastAsia="仿宋" w:cs="仿宋"/>
          <w:sz w:val="24"/>
          <w:szCs w:val="24"/>
          <w:highlight w:val="none"/>
        </w:rPr>
        <w:t>.</w:t>
      </w:r>
      <w:r>
        <w:rPr>
          <w:rFonts w:hint="eastAsia" w:ascii="仿宋" w:hAnsi="仿宋" w:eastAsia="仿宋" w:cs="仿宋"/>
          <w:sz w:val="24"/>
          <w:szCs w:val="24"/>
          <w:highlight w:val="none"/>
        </w:rPr>
        <w:t>2采购人逾期未确定成交供应商且不提出异议的，视为确定谈判报告提出的排序第一的供应商为成交供应商。</w:t>
      </w:r>
    </w:p>
    <w:p w14:paraId="716533E7">
      <w:pPr>
        <w:adjustRightInd w:val="0"/>
        <w:snapToGrid w:val="0"/>
        <w:spacing w:line="360" w:lineRule="auto"/>
        <w:ind w:firstLine="480" w:firstLineChars="200"/>
        <w:rPr>
          <w:rFonts w:ascii="仿宋" w:hAnsi="仿宋" w:eastAsia="仿宋" w:cs="仿宋"/>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w:t>
      </w:r>
      <w:r>
        <w:rPr>
          <w:rFonts w:ascii="仿宋" w:hAnsi="仿宋" w:eastAsia="仿宋" w:cs="仿宋"/>
          <w:sz w:val="24"/>
          <w:szCs w:val="24"/>
          <w:highlight w:val="none"/>
        </w:rPr>
        <w:t>3</w:t>
      </w:r>
      <w:r>
        <w:rPr>
          <w:rFonts w:hint="eastAsia" w:ascii="仿宋" w:hAnsi="仿宋" w:eastAsia="仿宋" w:cs="仿宋"/>
          <w:sz w:val="24"/>
          <w:szCs w:val="24"/>
          <w:highlight w:val="none"/>
        </w:rPr>
        <w:t>采购人确定成交供应商过程中，发现成交候选供应商有下列情形之一的，不予确定其为成交供应商：</w:t>
      </w:r>
    </w:p>
    <w:p w14:paraId="0B1F28D8">
      <w:pPr>
        <w:adjustRightInd w:val="0"/>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）成交候选供应商属于禁止参加本项目采购活动的；</w:t>
      </w:r>
    </w:p>
    <w:p w14:paraId="03E29FF9">
      <w:pPr>
        <w:adjustRightInd w:val="0"/>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）成交候选供应商因不可抗力，不能继续参加采购活动；</w:t>
      </w:r>
    </w:p>
    <w:p w14:paraId="411A8278">
      <w:pPr>
        <w:adjustRightInd w:val="0"/>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3</w:t>
      </w:r>
      <w:r>
        <w:rPr>
          <w:rFonts w:hint="eastAsia" w:ascii="仿宋" w:hAnsi="仿宋" w:eastAsia="仿宋" w:cs="仿宋"/>
          <w:sz w:val="24"/>
          <w:szCs w:val="24"/>
          <w:highlight w:val="none"/>
        </w:rPr>
        <w:t>）成交候选供应商无偿赠与或者低于成本价竞争；</w:t>
      </w:r>
    </w:p>
    <w:p w14:paraId="16C287EB">
      <w:pPr>
        <w:adjustRightInd w:val="0"/>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4</w:t>
      </w:r>
      <w:r>
        <w:rPr>
          <w:rFonts w:hint="eastAsia" w:ascii="仿宋" w:hAnsi="仿宋" w:eastAsia="仿宋" w:cs="仿宋"/>
          <w:sz w:val="24"/>
          <w:szCs w:val="24"/>
          <w:highlight w:val="none"/>
        </w:rPr>
        <w:t>）成交候选供应商提供虚假材料；</w:t>
      </w:r>
    </w:p>
    <w:p w14:paraId="2BFCBAC1">
      <w:pPr>
        <w:adjustRightInd w:val="0"/>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5</w:t>
      </w:r>
      <w:r>
        <w:rPr>
          <w:rFonts w:hint="eastAsia" w:ascii="仿宋" w:hAnsi="仿宋" w:eastAsia="仿宋" w:cs="仿宋"/>
          <w:sz w:val="24"/>
          <w:szCs w:val="24"/>
          <w:highlight w:val="none"/>
        </w:rPr>
        <w:t>）成交候选供应商恶意串通。</w:t>
      </w:r>
    </w:p>
    <w:p w14:paraId="14CD97A3">
      <w:pPr>
        <w:tabs>
          <w:tab w:val="left" w:pos="1080"/>
        </w:tabs>
        <w:spacing w:line="360" w:lineRule="auto"/>
        <w:ind w:firstLine="463" w:firstLineChars="192"/>
        <w:rPr>
          <w:rFonts w:ascii="仿宋" w:hAnsi="仿宋" w:eastAsia="仿宋" w:cs="仿宋"/>
          <w:b/>
          <w:bCs/>
          <w:sz w:val="24"/>
          <w:szCs w:val="24"/>
          <w:highlight w:val="none"/>
        </w:rPr>
      </w:pPr>
      <w:r>
        <w:rPr>
          <w:rFonts w:ascii="仿宋" w:hAnsi="仿宋" w:eastAsia="仿宋" w:cs="仿宋"/>
          <w:b/>
          <w:bCs/>
          <w:sz w:val="24"/>
          <w:szCs w:val="24"/>
          <w:highlight w:val="none"/>
        </w:rPr>
        <w:t>2</w:t>
      </w:r>
      <w:r>
        <w:rPr>
          <w:rFonts w:hint="eastAsia" w:ascii="仿宋" w:hAnsi="仿宋" w:eastAsia="仿宋" w:cs="仿宋"/>
          <w:b/>
          <w:bCs/>
          <w:sz w:val="24"/>
          <w:szCs w:val="24"/>
          <w:highlight w:val="none"/>
          <w:lang w:val="en-US" w:eastAsia="zh-CN"/>
        </w:rPr>
        <w:t>3</w:t>
      </w:r>
      <w:r>
        <w:rPr>
          <w:rFonts w:ascii="仿宋" w:hAnsi="仿宋" w:eastAsia="仿宋" w:cs="仿宋"/>
          <w:b/>
          <w:bCs/>
          <w:sz w:val="24"/>
          <w:szCs w:val="24"/>
          <w:highlight w:val="none"/>
        </w:rPr>
        <w:t>.</w:t>
      </w:r>
      <w:r>
        <w:rPr>
          <w:rFonts w:hint="eastAsia" w:ascii="仿宋" w:hAnsi="仿宋" w:eastAsia="仿宋" w:cs="仿宋"/>
          <w:b/>
          <w:bCs/>
          <w:sz w:val="24"/>
          <w:szCs w:val="24"/>
          <w:highlight w:val="none"/>
        </w:rPr>
        <w:t>成交结果</w:t>
      </w:r>
    </w:p>
    <w:p w14:paraId="7C033B63">
      <w:pPr>
        <w:adjustRightInd w:val="0"/>
        <w:snapToGrid w:val="0"/>
        <w:spacing w:line="360" w:lineRule="auto"/>
        <w:ind w:firstLine="480" w:firstLineChars="200"/>
        <w:rPr>
          <w:rFonts w:ascii="仿宋" w:hAnsi="仿宋" w:eastAsia="仿宋" w:cs="仿宋"/>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lang w:val="en-US" w:eastAsia="zh-CN"/>
        </w:rPr>
        <w:t>3</w:t>
      </w:r>
      <w:r>
        <w:rPr>
          <w:rFonts w:ascii="仿宋" w:hAnsi="仿宋" w:eastAsia="仿宋" w:cs="仿宋"/>
          <w:sz w:val="24"/>
          <w:szCs w:val="24"/>
          <w:highlight w:val="none"/>
        </w:rPr>
        <w:t>.1</w:t>
      </w:r>
      <w:r>
        <w:rPr>
          <w:rFonts w:hint="eastAsia" w:ascii="仿宋" w:hAnsi="仿宋" w:eastAsia="仿宋" w:cs="仿宋"/>
          <w:sz w:val="24"/>
          <w:szCs w:val="24"/>
          <w:highlight w:val="none"/>
        </w:rPr>
        <w:t>采购人确定成交供应商后，将及时书面通知采购代理机构，发布成交结果公告以及发出成交通知书。</w:t>
      </w:r>
    </w:p>
    <w:p w14:paraId="7AE22764">
      <w:pPr>
        <w:adjustRightInd w:val="0"/>
        <w:snapToGrid w:val="0"/>
        <w:spacing w:line="360" w:lineRule="auto"/>
        <w:ind w:firstLine="480" w:firstLineChars="200"/>
        <w:rPr>
          <w:rFonts w:ascii="仿宋" w:hAnsi="仿宋" w:eastAsia="仿宋" w:cs="仿宋"/>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lang w:val="en-US" w:eastAsia="zh-CN"/>
        </w:rPr>
        <w:t>3</w:t>
      </w:r>
      <w:r>
        <w:rPr>
          <w:rFonts w:ascii="仿宋" w:hAnsi="仿宋" w:eastAsia="仿宋" w:cs="仿宋"/>
          <w:sz w:val="24"/>
          <w:szCs w:val="24"/>
          <w:highlight w:val="none"/>
        </w:rPr>
        <w:t>.2</w:t>
      </w:r>
      <w:r>
        <w:rPr>
          <w:rFonts w:hint="eastAsia" w:ascii="仿宋" w:hAnsi="仿宋" w:eastAsia="仿宋" w:cs="仿宋"/>
          <w:sz w:val="24"/>
          <w:szCs w:val="24"/>
          <w:highlight w:val="none"/>
        </w:rPr>
        <w:t>成交供应商应当及时领取成交通知书。本项目需要交纳履约保证金的，成交供应商应当及时向采购人交纳。</w:t>
      </w:r>
    </w:p>
    <w:p w14:paraId="2AA2CEEF">
      <w:pPr>
        <w:adjustRightInd w:val="0"/>
        <w:snapToGrid w:val="0"/>
        <w:spacing w:line="360" w:lineRule="auto"/>
        <w:ind w:firstLine="480" w:firstLineChars="200"/>
        <w:rPr>
          <w:rFonts w:ascii="仿宋" w:hAnsi="仿宋" w:eastAsia="仿宋" w:cs="仿宋"/>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lang w:val="en-US" w:eastAsia="zh-CN"/>
        </w:rPr>
        <w:t>3</w:t>
      </w:r>
      <w:r>
        <w:rPr>
          <w:rFonts w:ascii="仿宋" w:hAnsi="仿宋" w:eastAsia="仿宋" w:cs="仿宋"/>
          <w:sz w:val="24"/>
          <w:szCs w:val="24"/>
          <w:highlight w:val="none"/>
        </w:rPr>
        <w:t>.3</w:t>
      </w:r>
      <w:r>
        <w:rPr>
          <w:rFonts w:hint="eastAsia" w:ascii="仿宋" w:hAnsi="仿宋" w:eastAsia="仿宋" w:cs="仿宋"/>
          <w:sz w:val="24"/>
          <w:szCs w:val="24"/>
          <w:highlight w:val="none"/>
        </w:rPr>
        <w:t>成交供应商不能及时领取成交通知书，采购人或者采购代理机构应当通过邮寄、快递等方式将项目成交通知书送达成交供应商。</w:t>
      </w:r>
    </w:p>
    <w:p w14:paraId="42913085">
      <w:pPr>
        <w:tabs>
          <w:tab w:val="left" w:pos="1080"/>
        </w:tabs>
        <w:spacing w:line="360" w:lineRule="auto"/>
        <w:ind w:firstLine="463" w:firstLineChars="192"/>
        <w:rPr>
          <w:rFonts w:ascii="仿宋" w:hAnsi="仿宋" w:eastAsia="仿宋" w:cs="仿宋"/>
          <w:b/>
          <w:bCs/>
          <w:sz w:val="24"/>
          <w:szCs w:val="24"/>
          <w:highlight w:val="none"/>
        </w:rPr>
      </w:pPr>
      <w:r>
        <w:rPr>
          <w:rFonts w:ascii="仿宋" w:hAnsi="仿宋" w:eastAsia="仿宋" w:cs="仿宋"/>
          <w:b/>
          <w:bCs/>
          <w:sz w:val="24"/>
          <w:szCs w:val="24"/>
          <w:highlight w:val="none"/>
        </w:rPr>
        <w:t>2</w:t>
      </w:r>
      <w:r>
        <w:rPr>
          <w:rFonts w:hint="eastAsia" w:ascii="仿宋" w:hAnsi="仿宋" w:eastAsia="仿宋" w:cs="仿宋"/>
          <w:b/>
          <w:bCs/>
          <w:sz w:val="24"/>
          <w:szCs w:val="24"/>
          <w:highlight w:val="none"/>
          <w:lang w:val="en-US" w:eastAsia="zh-CN"/>
        </w:rPr>
        <w:t>4</w:t>
      </w:r>
      <w:r>
        <w:rPr>
          <w:rFonts w:ascii="仿宋" w:hAnsi="仿宋" w:eastAsia="仿宋" w:cs="仿宋"/>
          <w:b/>
          <w:bCs/>
          <w:sz w:val="24"/>
          <w:szCs w:val="24"/>
          <w:highlight w:val="none"/>
        </w:rPr>
        <w:t>.</w:t>
      </w:r>
      <w:r>
        <w:rPr>
          <w:rFonts w:hint="eastAsia" w:ascii="仿宋" w:hAnsi="仿宋" w:eastAsia="仿宋" w:cs="仿宋"/>
          <w:b/>
          <w:bCs/>
          <w:sz w:val="24"/>
          <w:szCs w:val="24"/>
          <w:highlight w:val="none"/>
        </w:rPr>
        <w:t>成交通知书</w:t>
      </w:r>
    </w:p>
    <w:p w14:paraId="6A311F61">
      <w:pPr>
        <w:adjustRightInd w:val="0"/>
        <w:snapToGrid w:val="0"/>
        <w:spacing w:line="360" w:lineRule="auto"/>
        <w:ind w:firstLine="480" w:firstLineChars="200"/>
        <w:rPr>
          <w:rFonts w:ascii="仿宋" w:hAnsi="仿宋" w:eastAsia="仿宋" w:cs="仿宋"/>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lang w:val="en-US" w:eastAsia="zh-CN"/>
        </w:rPr>
        <w:t>4</w:t>
      </w:r>
      <w:r>
        <w:rPr>
          <w:rFonts w:ascii="仿宋" w:hAnsi="仿宋" w:eastAsia="仿宋" w:cs="仿宋"/>
          <w:sz w:val="24"/>
          <w:szCs w:val="24"/>
          <w:highlight w:val="none"/>
        </w:rPr>
        <w:t>.1</w:t>
      </w:r>
      <w:r>
        <w:rPr>
          <w:rFonts w:hint="eastAsia" w:ascii="仿宋" w:hAnsi="仿宋" w:eastAsia="仿宋" w:cs="仿宋"/>
          <w:sz w:val="24"/>
          <w:szCs w:val="24"/>
          <w:highlight w:val="none"/>
        </w:rPr>
        <w:t>成交通知书为签订采购合同的依据之一，是合同的有效组成部分。</w:t>
      </w:r>
    </w:p>
    <w:p w14:paraId="08FF86EC">
      <w:pPr>
        <w:adjustRightInd w:val="0"/>
        <w:snapToGrid w:val="0"/>
        <w:spacing w:line="360" w:lineRule="auto"/>
        <w:ind w:firstLine="480" w:firstLineChars="200"/>
        <w:rPr>
          <w:rFonts w:ascii="仿宋" w:hAnsi="仿宋" w:eastAsia="仿宋" w:cs="仿宋"/>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lang w:val="en-US" w:eastAsia="zh-CN"/>
        </w:rPr>
        <w:t>4</w:t>
      </w:r>
      <w:r>
        <w:rPr>
          <w:rFonts w:ascii="仿宋" w:hAnsi="仿宋" w:eastAsia="仿宋" w:cs="仿宋"/>
          <w:sz w:val="24"/>
          <w:szCs w:val="24"/>
          <w:highlight w:val="none"/>
        </w:rPr>
        <w:t>.2</w:t>
      </w:r>
      <w:r>
        <w:rPr>
          <w:rFonts w:hint="eastAsia" w:ascii="仿宋" w:hAnsi="仿宋" w:eastAsia="仿宋" w:cs="仿宋"/>
          <w:sz w:val="24"/>
          <w:szCs w:val="24"/>
          <w:highlight w:val="none"/>
        </w:rPr>
        <w:t>成交通知书对采购人和成交供应商均具有法律效力。成交通知书发出后，采购人无正当理由改变成交结果，或者成交供应商无正当理由放弃成交的，将承担相应的法律责任。</w:t>
      </w:r>
    </w:p>
    <w:p w14:paraId="4350B11B">
      <w:pPr>
        <w:adjustRightInd w:val="0"/>
        <w:snapToGrid w:val="0"/>
        <w:spacing w:line="360" w:lineRule="auto"/>
        <w:ind w:firstLine="480" w:firstLineChars="200"/>
        <w:rPr>
          <w:rFonts w:ascii="仿宋" w:hAnsi="仿宋" w:eastAsia="仿宋" w:cs="仿宋"/>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lang w:val="en-US" w:eastAsia="zh-CN"/>
        </w:rPr>
        <w:t>4</w:t>
      </w:r>
      <w:r>
        <w:rPr>
          <w:rFonts w:ascii="仿宋" w:hAnsi="仿宋" w:eastAsia="仿宋" w:cs="仿宋"/>
          <w:sz w:val="24"/>
          <w:szCs w:val="24"/>
          <w:highlight w:val="none"/>
        </w:rPr>
        <w:t>.3</w:t>
      </w:r>
      <w:r>
        <w:rPr>
          <w:rFonts w:hint="eastAsia" w:ascii="仿宋" w:hAnsi="仿宋" w:eastAsia="仿宋" w:cs="仿宋"/>
          <w:sz w:val="24"/>
          <w:szCs w:val="24"/>
          <w:highlight w:val="none"/>
        </w:rPr>
        <w:t>成交供应商的响应文件作为无效响应文件处理或者有采购文件、法律法规规章制度规定的成交无效情形的，采购人</w:t>
      </w:r>
      <w:r>
        <w:rPr>
          <w:rFonts w:ascii="仿宋" w:hAnsi="仿宋" w:eastAsia="仿宋" w:cs="仿宋"/>
          <w:sz w:val="24"/>
          <w:szCs w:val="24"/>
          <w:highlight w:val="none"/>
        </w:rPr>
        <w:t>/</w:t>
      </w:r>
      <w:r>
        <w:rPr>
          <w:rFonts w:hint="eastAsia" w:ascii="仿宋" w:hAnsi="仿宋" w:eastAsia="仿宋" w:cs="仿宋"/>
          <w:sz w:val="24"/>
          <w:szCs w:val="24"/>
          <w:highlight w:val="none"/>
        </w:rPr>
        <w:t>采购代理机构有权宣布发出的成交通知书无效，并收回发出的成交通知书，依法重新确定成交供应商或者重新开展采购活动。</w:t>
      </w:r>
    </w:p>
    <w:p w14:paraId="37FF6879">
      <w:pPr>
        <w:pStyle w:val="4"/>
        <w:keepNext w:val="0"/>
        <w:keepLines w:val="0"/>
        <w:spacing w:line="240" w:lineRule="auto"/>
        <w:jc w:val="center"/>
        <w:rPr>
          <w:rFonts w:ascii="仿宋" w:hAnsi="仿宋" w:eastAsia="仿宋" w:cs="仿宋"/>
          <w:highlight w:val="none"/>
        </w:rPr>
      </w:pPr>
      <w:r>
        <w:rPr>
          <w:rFonts w:hint="eastAsia" w:ascii="仿宋" w:hAnsi="仿宋" w:eastAsia="仿宋" w:cs="仿宋"/>
          <w:highlight w:val="none"/>
        </w:rPr>
        <w:t>六、合同事项</w:t>
      </w:r>
    </w:p>
    <w:p w14:paraId="5B414839">
      <w:pPr>
        <w:tabs>
          <w:tab w:val="left" w:pos="1080"/>
        </w:tabs>
        <w:spacing w:line="360" w:lineRule="auto"/>
        <w:ind w:firstLine="463" w:firstLineChars="192"/>
        <w:rPr>
          <w:rFonts w:ascii="仿宋" w:hAnsi="仿宋" w:eastAsia="仿宋" w:cs="仿宋"/>
          <w:b/>
          <w:bCs/>
          <w:sz w:val="24"/>
          <w:szCs w:val="24"/>
          <w:highlight w:val="none"/>
        </w:rPr>
      </w:pPr>
      <w:bookmarkStart w:id="76" w:name="_Toc430773927"/>
      <w:bookmarkStart w:id="77" w:name="_Toc101250646"/>
      <w:bookmarkStart w:id="78" w:name="_Toc209847069"/>
      <w:bookmarkStart w:id="79" w:name="_Toc101338364"/>
      <w:bookmarkStart w:id="80" w:name="_Toc101174151"/>
      <w:r>
        <w:rPr>
          <w:rFonts w:ascii="仿宋" w:hAnsi="仿宋" w:eastAsia="仿宋" w:cs="仿宋"/>
          <w:b/>
          <w:bCs/>
          <w:sz w:val="24"/>
          <w:szCs w:val="24"/>
          <w:highlight w:val="none"/>
        </w:rPr>
        <w:t>2</w:t>
      </w:r>
      <w:r>
        <w:rPr>
          <w:rFonts w:hint="eastAsia" w:ascii="仿宋" w:hAnsi="仿宋" w:eastAsia="仿宋" w:cs="仿宋"/>
          <w:b/>
          <w:bCs/>
          <w:sz w:val="24"/>
          <w:szCs w:val="24"/>
          <w:highlight w:val="none"/>
          <w:lang w:val="en-US" w:eastAsia="zh-CN"/>
        </w:rPr>
        <w:t>5</w:t>
      </w:r>
      <w:r>
        <w:rPr>
          <w:rFonts w:ascii="仿宋" w:hAnsi="仿宋" w:eastAsia="仿宋" w:cs="仿宋"/>
          <w:b/>
          <w:bCs/>
          <w:sz w:val="24"/>
          <w:szCs w:val="24"/>
          <w:highlight w:val="none"/>
        </w:rPr>
        <w:t>.</w:t>
      </w:r>
      <w:r>
        <w:rPr>
          <w:rFonts w:hint="eastAsia" w:ascii="仿宋" w:hAnsi="仿宋" w:eastAsia="仿宋" w:cs="仿宋"/>
          <w:b/>
          <w:bCs/>
          <w:sz w:val="24"/>
          <w:szCs w:val="24"/>
          <w:highlight w:val="none"/>
        </w:rPr>
        <w:t>签订合同</w:t>
      </w:r>
      <w:bookmarkEnd w:id="76"/>
      <w:bookmarkEnd w:id="77"/>
      <w:bookmarkEnd w:id="78"/>
      <w:bookmarkEnd w:id="79"/>
      <w:bookmarkEnd w:id="80"/>
    </w:p>
    <w:p w14:paraId="194465BB">
      <w:pPr>
        <w:spacing w:line="360" w:lineRule="auto"/>
        <w:ind w:firstLine="480" w:firstLineChars="200"/>
        <w:rPr>
          <w:rFonts w:ascii="仿宋" w:hAnsi="仿宋" w:eastAsia="仿宋"/>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lang w:val="en-US" w:eastAsia="zh-CN"/>
        </w:rPr>
        <w:t>5</w:t>
      </w:r>
      <w:r>
        <w:rPr>
          <w:rFonts w:ascii="仿宋" w:hAnsi="仿宋" w:eastAsia="仿宋" w:cs="仿宋"/>
          <w:sz w:val="24"/>
          <w:szCs w:val="24"/>
          <w:highlight w:val="none"/>
        </w:rPr>
        <w:t xml:space="preserve">.1 </w:t>
      </w:r>
      <w:r>
        <w:rPr>
          <w:rFonts w:hint="eastAsia" w:ascii="仿宋" w:hAnsi="仿宋" w:eastAsia="仿宋" w:cs="仿宋"/>
          <w:sz w:val="24"/>
          <w:szCs w:val="24"/>
          <w:highlight w:val="none"/>
        </w:rPr>
        <w:t>成交供应商应在成交通知书发出之日起三十日内与采购人签订采购合同。由于成交供应商的原因逾期未与采购人签订采购合同的，将视为放弃成交，取消其成交资格并将按相关规定进行处理。</w:t>
      </w:r>
    </w:p>
    <w:p w14:paraId="306C1F91">
      <w:pPr>
        <w:spacing w:line="360" w:lineRule="auto"/>
        <w:ind w:firstLine="480" w:firstLineChars="200"/>
        <w:rPr>
          <w:rFonts w:ascii="仿宋" w:hAnsi="仿宋" w:eastAsia="仿宋"/>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lang w:val="en-US" w:eastAsia="zh-CN"/>
        </w:rPr>
        <w:t>5</w:t>
      </w:r>
      <w:r>
        <w:rPr>
          <w:rFonts w:ascii="仿宋" w:hAnsi="仿宋" w:eastAsia="仿宋" w:cs="仿宋"/>
          <w:sz w:val="24"/>
          <w:szCs w:val="24"/>
          <w:highlight w:val="none"/>
        </w:rPr>
        <w:t xml:space="preserve">.2 </w:t>
      </w:r>
      <w:r>
        <w:rPr>
          <w:rFonts w:hint="eastAsia" w:ascii="仿宋" w:hAnsi="仿宋" w:eastAsia="仿宋" w:cs="仿宋"/>
          <w:sz w:val="24"/>
          <w:szCs w:val="24"/>
          <w:highlight w:val="none"/>
        </w:rPr>
        <w:t>谈判文件、成交供应商的响应文件及双方确认的澄清文件等，均为有法律约束力的合同组成部分。</w:t>
      </w:r>
    </w:p>
    <w:p w14:paraId="44FB0CC8">
      <w:pPr>
        <w:spacing w:line="360" w:lineRule="auto"/>
        <w:ind w:firstLine="480" w:firstLineChars="200"/>
        <w:rPr>
          <w:rFonts w:ascii="仿宋" w:hAnsi="仿宋" w:eastAsia="仿宋"/>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lang w:val="en-US" w:eastAsia="zh-CN"/>
        </w:rPr>
        <w:t>5</w:t>
      </w:r>
      <w:r>
        <w:rPr>
          <w:rFonts w:ascii="仿宋" w:hAnsi="仿宋" w:eastAsia="仿宋" w:cs="仿宋"/>
          <w:sz w:val="24"/>
          <w:szCs w:val="24"/>
          <w:highlight w:val="none"/>
        </w:rPr>
        <w:t xml:space="preserve">.3 </w:t>
      </w:r>
      <w:r>
        <w:rPr>
          <w:rFonts w:hint="eastAsia" w:ascii="仿宋" w:hAnsi="仿宋" w:eastAsia="仿宋" w:cs="仿宋"/>
          <w:sz w:val="24"/>
          <w:szCs w:val="24"/>
          <w:highlight w:val="none"/>
        </w:rPr>
        <w:t>采购人不得向成交供应商提出任何不合理的要求，作为签订合同的条件，不得与成交供应商私下订立背离合同实质性内容的任何协议，所签订的合同不得对谈判文件和成交供应商响应文件确定的事项进行修改。</w:t>
      </w:r>
    </w:p>
    <w:p w14:paraId="3F5F6482">
      <w:pPr>
        <w:spacing w:line="360" w:lineRule="auto"/>
        <w:ind w:firstLine="480" w:firstLineChars="200"/>
        <w:rPr>
          <w:rFonts w:ascii="仿宋" w:hAnsi="仿宋" w:eastAsia="仿宋"/>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lang w:val="en-US" w:eastAsia="zh-CN"/>
        </w:rPr>
        <w:t>5</w:t>
      </w:r>
      <w:r>
        <w:rPr>
          <w:rFonts w:ascii="仿宋" w:hAnsi="仿宋" w:eastAsia="仿宋" w:cs="仿宋"/>
          <w:sz w:val="24"/>
          <w:szCs w:val="24"/>
          <w:highlight w:val="none"/>
        </w:rPr>
        <w:t xml:space="preserve">.4 </w:t>
      </w:r>
      <w:r>
        <w:rPr>
          <w:rFonts w:hint="eastAsia" w:ascii="仿宋" w:hAnsi="仿宋" w:eastAsia="仿宋" w:cs="仿宋"/>
          <w:sz w:val="24"/>
          <w:szCs w:val="24"/>
          <w:highlight w:val="none"/>
        </w:rPr>
        <w:t>成交供应商因不可抗力原因不能履行采购合同或放弃成交的，采购人可以与后一位序的成交候选供应商签订采购合同，依此类推。</w:t>
      </w:r>
    </w:p>
    <w:p w14:paraId="11FEDD10">
      <w:pPr>
        <w:spacing w:line="360" w:lineRule="auto"/>
        <w:ind w:firstLine="480" w:firstLineChars="200"/>
        <w:rPr>
          <w:rFonts w:ascii="仿宋" w:hAnsi="仿宋" w:eastAsia="仿宋"/>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lang w:val="en-US" w:eastAsia="zh-CN"/>
        </w:rPr>
        <w:t>5</w:t>
      </w:r>
      <w:r>
        <w:rPr>
          <w:rFonts w:ascii="仿宋" w:hAnsi="仿宋" w:eastAsia="仿宋" w:cs="仿宋"/>
          <w:sz w:val="24"/>
          <w:szCs w:val="24"/>
          <w:highlight w:val="none"/>
        </w:rPr>
        <w:t>.5</w:t>
      </w:r>
      <w:r>
        <w:rPr>
          <w:rFonts w:hint="eastAsia" w:ascii="仿宋" w:hAnsi="仿宋" w:eastAsia="仿宋" w:cs="仿宋"/>
          <w:sz w:val="24"/>
          <w:szCs w:val="24"/>
          <w:highlight w:val="none"/>
        </w:rPr>
        <w:t>竞争性谈判文件、成交供应商提交的响应文件、谈判中的最后报价、成交供应商承诺书、成交通知书等均为有法律约束力的合同组成内容。</w:t>
      </w:r>
    </w:p>
    <w:p w14:paraId="29DC44D8">
      <w:pPr>
        <w:spacing w:line="360" w:lineRule="auto"/>
        <w:ind w:firstLine="482" w:firstLineChars="200"/>
        <w:rPr>
          <w:rFonts w:ascii="仿宋" w:hAnsi="仿宋" w:eastAsia="仿宋"/>
          <w:b/>
          <w:bCs/>
          <w:sz w:val="24"/>
          <w:szCs w:val="24"/>
          <w:highlight w:val="none"/>
        </w:rPr>
      </w:pPr>
      <w:r>
        <w:rPr>
          <w:rFonts w:ascii="仿宋" w:hAnsi="仿宋" w:eastAsia="仿宋" w:cs="仿宋"/>
          <w:b/>
          <w:bCs/>
          <w:sz w:val="24"/>
          <w:szCs w:val="24"/>
          <w:highlight w:val="none"/>
        </w:rPr>
        <w:t>2</w:t>
      </w:r>
      <w:r>
        <w:rPr>
          <w:rFonts w:hint="eastAsia" w:ascii="仿宋" w:hAnsi="仿宋" w:eastAsia="仿宋" w:cs="仿宋"/>
          <w:b/>
          <w:bCs/>
          <w:sz w:val="24"/>
          <w:szCs w:val="24"/>
          <w:highlight w:val="none"/>
          <w:lang w:val="en-US" w:eastAsia="zh-CN"/>
        </w:rPr>
        <w:t>6</w:t>
      </w:r>
      <w:r>
        <w:rPr>
          <w:rFonts w:ascii="仿宋" w:hAnsi="仿宋" w:eastAsia="仿宋" w:cs="仿宋"/>
          <w:b/>
          <w:bCs/>
          <w:sz w:val="24"/>
          <w:szCs w:val="24"/>
          <w:highlight w:val="none"/>
        </w:rPr>
        <w:t>.</w:t>
      </w:r>
      <w:r>
        <w:rPr>
          <w:rFonts w:hint="eastAsia" w:ascii="仿宋" w:hAnsi="仿宋" w:eastAsia="仿宋" w:cs="仿宋"/>
          <w:b/>
          <w:bCs/>
          <w:sz w:val="24"/>
          <w:szCs w:val="24"/>
          <w:highlight w:val="none"/>
        </w:rPr>
        <w:t>合同分包（实质性要求）</w:t>
      </w:r>
    </w:p>
    <w:p w14:paraId="68DD05C9">
      <w:pPr>
        <w:spacing w:line="360" w:lineRule="auto"/>
        <w:ind w:firstLine="480" w:firstLineChars="200"/>
        <w:rPr>
          <w:rFonts w:ascii="仿宋" w:hAnsi="仿宋" w:eastAsia="仿宋"/>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lang w:val="en-US" w:eastAsia="zh-CN"/>
        </w:rPr>
        <w:t>6</w:t>
      </w:r>
      <w:r>
        <w:rPr>
          <w:rFonts w:ascii="仿宋" w:hAnsi="仿宋" w:eastAsia="仿宋" w:cs="仿宋"/>
          <w:sz w:val="24"/>
          <w:szCs w:val="24"/>
          <w:highlight w:val="none"/>
        </w:rPr>
        <w:t>.1</w:t>
      </w:r>
      <w:r>
        <w:rPr>
          <w:rFonts w:hint="eastAsia" w:ascii="仿宋" w:hAnsi="仿宋" w:eastAsia="仿宋" w:cs="仿宋"/>
          <w:sz w:val="24"/>
          <w:szCs w:val="24"/>
          <w:highlight w:val="none"/>
        </w:rPr>
        <w:t>本项目合同接受分包与否，</w:t>
      </w:r>
      <w:r>
        <w:rPr>
          <w:rFonts w:hint="eastAsia" w:ascii="仿宋" w:hAnsi="仿宋" w:eastAsia="仿宋" w:cs="仿宋"/>
          <w:sz w:val="24"/>
          <w:szCs w:val="24"/>
          <w:highlight w:val="none"/>
          <w:lang w:val="en-US" w:eastAsia="zh-CN"/>
        </w:rPr>
        <w:t>详见</w:t>
      </w:r>
      <w:r>
        <w:rPr>
          <w:rFonts w:hint="eastAsia" w:ascii="仿宋" w:hAnsi="仿宋" w:eastAsia="仿宋" w:cs="仿宋"/>
          <w:sz w:val="24"/>
          <w:szCs w:val="24"/>
          <w:highlight w:val="none"/>
        </w:rPr>
        <w:t>供应商须知附表。</w:t>
      </w:r>
    </w:p>
    <w:p w14:paraId="4121FFBD">
      <w:pPr>
        <w:spacing w:line="360" w:lineRule="auto"/>
        <w:ind w:firstLine="480" w:firstLineChars="200"/>
        <w:rPr>
          <w:rFonts w:ascii="仿宋" w:hAnsi="仿宋" w:eastAsia="仿宋"/>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lang w:val="en-US" w:eastAsia="zh-CN"/>
        </w:rPr>
        <w:t>6</w:t>
      </w:r>
      <w:r>
        <w:rPr>
          <w:rFonts w:ascii="仿宋" w:hAnsi="仿宋" w:eastAsia="仿宋" w:cs="仿宋"/>
          <w:sz w:val="24"/>
          <w:szCs w:val="24"/>
          <w:highlight w:val="none"/>
        </w:rPr>
        <w:t xml:space="preserve">.2 </w:t>
      </w:r>
      <w:r>
        <w:rPr>
          <w:rFonts w:hint="eastAsia" w:ascii="仿宋" w:hAnsi="仿宋" w:eastAsia="仿宋" w:cs="仿宋"/>
          <w:sz w:val="24"/>
          <w:szCs w:val="24"/>
          <w:highlight w:val="none"/>
        </w:rPr>
        <w:t>采购合同实行分包履行的，成交供应商就采购项目和分包项目向采购人负责，分包供应商就分包项目承担责任。</w:t>
      </w:r>
    </w:p>
    <w:p w14:paraId="590494C3">
      <w:pPr>
        <w:spacing w:line="360" w:lineRule="auto"/>
        <w:ind w:firstLine="482" w:firstLineChars="200"/>
        <w:rPr>
          <w:rFonts w:ascii="仿宋" w:hAnsi="仿宋" w:eastAsia="仿宋"/>
          <w:b/>
          <w:bCs/>
          <w:sz w:val="24"/>
          <w:szCs w:val="24"/>
          <w:highlight w:val="none"/>
        </w:rPr>
      </w:pPr>
      <w:r>
        <w:rPr>
          <w:rFonts w:ascii="仿宋" w:hAnsi="仿宋" w:eastAsia="仿宋" w:cs="仿宋"/>
          <w:b/>
          <w:bCs/>
          <w:sz w:val="24"/>
          <w:szCs w:val="24"/>
          <w:highlight w:val="none"/>
        </w:rPr>
        <w:t>2</w:t>
      </w:r>
      <w:r>
        <w:rPr>
          <w:rFonts w:hint="eastAsia" w:ascii="仿宋" w:hAnsi="仿宋" w:eastAsia="仿宋" w:cs="仿宋"/>
          <w:b/>
          <w:bCs/>
          <w:sz w:val="24"/>
          <w:szCs w:val="24"/>
          <w:highlight w:val="none"/>
          <w:lang w:val="en-US" w:eastAsia="zh-CN"/>
        </w:rPr>
        <w:t>7</w:t>
      </w:r>
      <w:r>
        <w:rPr>
          <w:rFonts w:ascii="仿宋" w:hAnsi="仿宋" w:eastAsia="仿宋" w:cs="仿宋"/>
          <w:b/>
          <w:bCs/>
          <w:sz w:val="24"/>
          <w:szCs w:val="24"/>
          <w:highlight w:val="none"/>
        </w:rPr>
        <w:t>.</w:t>
      </w:r>
      <w:r>
        <w:rPr>
          <w:rFonts w:hint="eastAsia" w:ascii="仿宋" w:hAnsi="仿宋" w:eastAsia="仿宋" w:cs="仿宋"/>
          <w:b/>
          <w:bCs/>
          <w:sz w:val="24"/>
          <w:szCs w:val="24"/>
          <w:highlight w:val="none"/>
        </w:rPr>
        <w:t>合同转包（实质性要求）</w:t>
      </w:r>
    </w:p>
    <w:p w14:paraId="06BE39B7">
      <w:pPr>
        <w:spacing w:line="360" w:lineRule="auto"/>
        <w:ind w:firstLine="480" w:firstLineChars="200"/>
        <w:rPr>
          <w:rFonts w:ascii="仿宋" w:hAnsi="仿宋" w:eastAsia="仿宋"/>
          <w:sz w:val="24"/>
          <w:szCs w:val="24"/>
          <w:highlight w:val="none"/>
        </w:rPr>
      </w:pPr>
      <w:r>
        <w:rPr>
          <w:rFonts w:hint="eastAsia" w:ascii="仿宋" w:hAnsi="仿宋" w:eastAsia="仿宋" w:cs="仿宋"/>
          <w:sz w:val="24"/>
          <w:szCs w:val="24"/>
          <w:highlight w:val="none"/>
        </w:rPr>
        <w:t>本采购项目严禁成交供应商将任何采购合同义务转包。本项目所称转包，是指成交供应商将采购合同义务转让给第三人，并退出现有采购合同当事人双方的权利义务关系，受让人（即第三人）实质成为采购合同的另一方当事人的行为。</w:t>
      </w:r>
    </w:p>
    <w:p w14:paraId="008D4D88">
      <w:pPr>
        <w:spacing w:line="360" w:lineRule="auto"/>
        <w:ind w:firstLine="480" w:firstLineChars="200"/>
        <w:rPr>
          <w:rFonts w:ascii="仿宋" w:hAnsi="仿宋" w:eastAsia="仿宋"/>
          <w:sz w:val="24"/>
          <w:szCs w:val="24"/>
          <w:highlight w:val="none"/>
        </w:rPr>
      </w:pPr>
      <w:r>
        <w:rPr>
          <w:rFonts w:hint="eastAsia" w:ascii="仿宋" w:hAnsi="仿宋" w:eastAsia="仿宋" w:cs="仿宋"/>
          <w:sz w:val="24"/>
          <w:szCs w:val="24"/>
          <w:highlight w:val="none"/>
        </w:rPr>
        <w:t>成交供应商转包的，视同拒绝履行采购合同义务，将依法追究法律责任。</w:t>
      </w:r>
    </w:p>
    <w:p w14:paraId="5B528368">
      <w:pPr>
        <w:spacing w:line="360" w:lineRule="auto"/>
        <w:ind w:firstLine="482" w:firstLineChars="200"/>
        <w:rPr>
          <w:rFonts w:ascii="仿宋" w:hAnsi="仿宋" w:eastAsia="仿宋"/>
          <w:b/>
          <w:bCs/>
          <w:sz w:val="24"/>
          <w:szCs w:val="24"/>
          <w:highlight w:val="none"/>
        </w:rPr>
      </w:pPr>
      <w:r>
        <w:rPr>
          <w:rFonts w:ascii="仿宋" w:hAnsi="仿宋" w:eastAsia="仿宋" w:cs="仿宋"/>
          <w:b/>
          <w:bCs/>
          <w:sz w:val="24"/>
          <w:szCs w:val="24"/>
          <w:highlight w:val="none"/>
        </w:rPr>
        <w:t>2</w:t>
      </w:r>
      <w:r>
        <w:rPr>
          <w:rFonts w:hint="eastAsia" w:ascii="仿宋" w:hAnsi="仿宋" w:eastAsia="仿宋" w:cs="仿宋"/>
          <w:b/>
          <w:bCs/>
          <w:sz w:val="24"/>
          <w:szCs w:val="24"/>
          <w:highlight w:val="none"/>
          <w:lang w:val="en-US" w:eastAsia="zh-CN"/>
        </w:rPr>
        <w:t>8</w:t>
      </w:r>
      <w:r>
        <w:rPr>
          <w:rFonts w:ascii="仿宋" w:hAnsi="仿宋" w:eastAsia="仿宋" w:cs="仿宋"/>
          <w:b/>
          <w:bCs/>
          <w:sz w:val="24"/>
          <w:szCs w:val="24"/>
          <w:highlight w:val="none"/>
        </w:rPr>
        <w:t>.</w:t>
      </w:r>
      <w:r>
        <w:rPr>
          <w:rFonts w:hint="eastAsia" w:ascii="仿宋" w:hAnsi="仿宋" w:eastAsia="仿宋" w:cs="仿宋"/>
          <w:b/>
          <w:bCs/>
          <w:sz w:val="24"/>
          <w:szCs w:val="24"/>
          <w:highlight w:val="none"/>
        </w:rPr>
        <w:t>补充合同</w:t>
      </w:r>
    </w:p>
    <w:p w14:paraId="6BB72540">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采购合同履行过程中，采购人需要追加与合同标的相同的货物、工程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3941985E">
      <w:pPr>
        <w:spacing w:line="360" w:lineRule="auto"/>
        <w:ind w:firstLine="482" w:firstLineChars="200"/>
        <w:rPr>
          <w:rFonts w:ascii="仿宋" w:hAnsi="仿宋" w:eastAsia="仿宋"/>
          <w:b/>
          <w:bCs/>
          <w:sz w:val="24"/>
          <w:szCs w:val="24"/>
          <w:highlight w:val="none"/>
        </w:rPr>
      </w:pPr>
      <w:r>
        <w:rPr>
          <w:rFonts w:hint="eastAsia" w:ascii="仿宋" w:hAnsi="仿宋" w:eastAsia="仿宋" w:cs="仿宋"/>
          <w:b/>
          <w:bCs/>
          <w:sz w:val="24"/>
          <w:szCs w:val="24"/>
          <w:highlight w:val="none"/>
        </w:rPr>
        <w:t>2</w:t>
      </w:r>
      <w:r>
        <w:rPr>
          <w:rFonts w:hint="eastAsia" w:ascii="仿宋" w:hAnsi="仿宋" w:eastAsia="仿宋" w:cs="仿宋"/>
          <w:b/>
          <w:bCs/>
          <w:sz w:val="24"/>
          <w:szCs w:val="24"/>
          <w:highlight w:val="none"/>
          <w:lang w:val="en-US" w:eastAsia="zh-CN"/>
        </w:rPr>
        <w:t>9</w:t>
      </w:r>
      <w:r>
        <w:rPr>
          <w:rFonts w:ascii="仿宋" w:hAnsi="仿宋" w:eastAsia="仿宋" w:cs="仿宋"/>
          <w:b/>
          <w:bCs/>
          <w:sz w:val="24"/>
          <w:szCs w:val="24"/>
          <w:highlight w:val="none"/>
        </w:rPr>
        <w:t>.</w:t>
      </w:r>
      <w:r>
        <w:rPr>
          <w:rFonts w:hint="eastAsia" w:ascii="仿宋" w:hAnsi="仿宋" w:eastAsia="仿宋" w:cs="仿宋"/>
          <w:b/>
          <w:bCs/>
          <w:sz w:val="24"/>
          <w:szCs w:val="24"/>
          <w:highlight w:val="none"/>
        </w:rPr>
        <w:t>履约保证金（实质性要求）</w:t>
      </w:r>
    </w:p>
    <w:p w14:paraId="56FC00DE">
      <w:pPr>
        <w:spacing w:line="360" w:lineRule="auto"/>
        <w:ind w:firstLine="480" w:firstLineChars="200"/>
        <w:rPr>
          <w:rFonts w:ascii="仿宋" w:hAnsi="仿宋" w:eastAsia="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9</w:t>
      </w:r>
      <w:r>
        <w:rPr>
          <w:rFonts w:ascii="仿宋" w:hAnsi="仿宋" w:eastAsia="仿宋" w:cs="仿宋"/>
          <w:sz w:val="24"/>
          <w:szCs w:val="24"/>
          <w:highlight w:val="none"/>
        </w:rPr>
        <w:t xml:space="preserve">.1 </w:t>
      </w:r>
      <w:r>
        <w:rPr>
          <w:rFonts w:hint="eastAsia" w:ascii="仿宋" w:hAnsi="仿宋" w:eastAsia="仿宋" w:cs="仿宋"/>
          <w:sz w:val="24"/>
          <w:szCs w:val="24"/>
          <w:highlight w:val="none"/>
        </w:rPr>
        <w:t>成交供应商应在合同签订之前交纳竞争性谈判文件规定数额的履约保证金。</w:t>
      </w:r>
    </w:p>
    <w:p w14:paraId="7DD2EB0A">
      <w:pPr>
        <w:spacing w:line="360" w:lineRule="auto"/>
        <w:ind w:firstLine="480" w:firstLineChars="200"/>
        <w:rPr>
          <w:rFonts w:ascii="仿宋" w:hAnsi="仿宋" w:eastAsia="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9</w:t>
      </w:r>
      <w:r>
        <w:rPr>
          <w:rFonts w:ascii="仿宋" w:hAnsi="仿宋" w:eastAsia="仿宋" w:cs="仿宋"/>
          <w:sz w:val="24"/>
          <w:szCs w:val="24"/>
          <w:highlight w:val="none"/>
        </w:rPr>
        <w:t xml:space="preserve">.2 </w:t>
      </w:r>
      <w:r>
        <w:rPr>
          <w:rFonts w:hint="eastAsia" w:ascii="仿宋" w:hAnsi="仿宋" w:eastAsia="仿宋" w:cs="仿宋"/>
          <w:sz w:val="24"/>
          <w:szCs w:val="24"/>
          <w:highlight w:val="none"/>
        </w:rPr>
        <w:t>如果成交供应商在规定的合同签订时间内，没有按照采购文件的规定交纳履约保证金，且又无正当理由的，将视为放弃成交。</w:t>
      </w:r>
    </w:p>
    <w:p w14:paraId="0BB25580">
      <w:pPr>
        <w:spacing w:line="360" w:lineRule="auto"/>
        <w:ind w:firstLine="482" w:firstLineChars="200"/>
        <w:rPr>
          <w:rFonts w:ascii="仿宋" w:hAnsi="仿宋" w:eastAsia="仿宋"/>
          <w:b/>
          <w:bCs/>
          <w:sz w:val="24"/>
          <w:szCs w:val="24"/>
          <w:highlight w:val="none"/>
        </w:rPr>
      </w:pPr>
      <w:r>
        <w:rPr>
          <w:rFonts w:hint="eastAsia" w:ascii="仿宋" w:hAnsi="仿宋" w:eastAsia="仿宋" w:cs="仿宋"/>
          <w:b/>
          <w:bCs/>
          <w:sz w:val="24"/>
          <w:szCs w:val="24"/>
          <w:highlight w:val="none"/>
          <w:lang w:val="en-US" w:eastAsia="zh-CN"/>
        </w:rPr>
        <w:t>30</w:t>
      </w:r>
      <w:r>
        <w:rPr>
          <w:rFonts w:ascii="仿宋" w:hAnsi="仿宋" w:eastAsia="仿宋" w:cs="仿宋"/>
          <w:b/>
          <w:bCs/>
          <w:sz w:val="24"/>
          <w:szCs w:val="24"/>
          <w:highlight w:val="none"/>
        </w:rPr>
        <w:t>.</w:t>
      </w:r>
      <w:r>
        <w:rPr>
          <w:rFonts w:hint="eastAsia" w:ascii="仿宋" w:hAnsi="仿宋" w:eastAsia="仿宋" w:cs="仿宋"/>
          <w:b/>
          <w:bCs/>
          <w:sz w:val="24"/>
          <w:szCs w:val="24"/>
          <w:highlight w:val="none"/>
        </w:rPr>
        <w:t>履行合同</w:t>
      </w:r>
    </w:p>
    <w:p w14:paraId="505D8E49">
      <w:pPr>
        <w:spacing w:line="360" w:lineRule="auto"/>
        <w:ind w:firstLine="480" w:firstLineChars="200"/>
        <w:rPr>
          <w:rFonts w:ascii="仿宋" w:hAnsi="仿宋" w:eastAsia="仿宋"/>
          <w:sz w:val="24"/>
          <w:szCs w:val="24"/>
          <w:highlight w:val="none"/>
        </w:rPr>
      </w:pPr>
      <w:r>
        <w:rPr>
          <w:rFonts w:hint="eastAsia" w:ascii="仿宋" w:hAnsi="仿宋" w:eastAsia="仿宋" w:cs="仿宋"/>
          <w:sz w:val="24"/>
          <w:szCs w:val="24"/>
          <w:highlight w:val="none"/>
          <w:lang w:val="en-US" w:eastAsia="zh-CN"/>
        </w:rPr>
        <w:t>30</w:t>
      </w:r>
      <w:r>
        <w:rPr>
          <w:rFonts w:ascii="仿宋" w:hAnsi="仿宋" w:eastAsia="仿宋" w:cs="仿宋"/>
          <w:sz w:val="24"/>
          <w:szCs w:val="24"/>
          <w:highlight w:val="none"/>
        </w:rPr>
        <w:t xml:space="preserve">.1 </w:t>
      </w:r>
      <w:r>
        <w:rPr>
          <w:rFonts w:hint="eastAsia" w:ascii="仿宋" w:hAnsi="仿宋" w:eastAsia="仿宋" w:cs="仿宋"/>
          <w:sz w:val="24"/>
          <w:szCs w:val="24"/>
          <w:highlight w:val="none"/>
        </w:rPr>
        <w:t>成交供应商与采购人签订合同后，合同双方应严格执行合同条款，履行合同规定的义务，保证合同的顺利完成。</w:t>
      </w:r>
    </w:p>
    <w:p w14:paraId="0596625E">
      <w:pPr>
        <w:spacing w:line="360" w:lineRule="auto"/>
        <w:ind w:firstLine="480" w:firstLineChars="200"/>
        <w:rPr>
          <w:rFonts w:ascii="仿宋" w:hAnsi="仿宋" w:eastAsia="仿宋"/>
          <w:sz w:val="24"/>
          <w:szCs w:val="24"/>
          <w:highlight w:val="none"/>
        </w:rPr>
      </w:pPr>
      <w:r>
        <w:rPr>
          <w:rFonts w:hint="eastAsia" w:ascii="仿宋" w:hAnsi="仿宋" w:eastAsia="仿宋" w:cs="仿宋"/>
          <w:sz w:val="24"/>
          <w:szCs w:val="24"/>
          <w:highlight w:val="none"/>
          <w:lang w:val="en-US" w:eastAsia="zh-CN"/>
        </w:rPr>
        <w:t>30</w:t>
      </w:r>
      <w:r>
        <w:rPr>
          <w:rFonts w:ascii="仿宋" w:hAnsi="仿宋" w:eastAsia="仿宋" w:cs="仿宋"/>
          <w:sz w:val="24"/>
          <w:szCs w:val="24"/>
          <w:highlight w:val="none"/>
        </w:rPr>
        <w:t xml:space="preserve">.2 </w:t>
      </w:r>
      <w:r>
        <w:rPr>
          <w:rFonts w:hint="eastAsia" w:ascii="仿宋" w:hAnsi="仿宋" w:eastAsia="仿宋" w:cs="仿宋"/>
          <w:sz w:val="24"/>
          <w:szCs w:val="24"/>
          <w:highlight w:val="none"/>
        </w:rPr>
        <w:t>在合同履行过程中，如发生合同纠纷，合同双方应按照合同约定及《中华人民共和国民法典》等的有关规定进行处理。</w:t>
      </w:r>
    </w:p>
    <w:p w14:paraId="4A28CD2B">
      <w:pPr>
        <w:spacing w:line="360" w:lineRule="auto"/>
        <w:ind w:firstLine="482" w:firstLineChars="200"/>
        <w:rPr>
          <w:rFonts w:ascii="仿宋" w:hAnsi="仿宋" w:eastAsia="仿宋"/>
          <w:b/>
          <w:bCs/>
          <w:sz w:val="24"/>
          <w:szCs w:val="24"/>
          <w:highlight w:val="none"/>
        </w:rPr>
      </w:pPr>
      <w:r>
        <w:rPr>
          <w:rFonts w:ascii="仿宋" w:hAnsi="仿宋" w:eastAsia="仿宋" w:cs="仿宋"/>
          <w:b/>
          <w:bCs/>
          <w:sz w:val="24"/>
          <w:szCs w:val="24"/>
          <w:highlight w:val="none"/>
        </w:rPr>
        <w:t>3</w:t>
      </w:r>
      <w:r>
        <w:rPr>
          <w:rFonts w:hint="eastAsia" w:ascii="仿宋" w:hAnsi="仿宋" w:eastAsia="仿宋" w:cs="仿宋"/>
          <w:b/>
          <w:bCs/>
          <w:sz w:val="24"/>
          <w:szCs w:val="24"/>
          <w:highlight w:val="none"/>
          <w:lang w:val="en-US" w:eastAsia="zh-CN"/>
        </w:rPr>
        <w:t>1</w:t>
      </w:r>
      <w:r>
        <w:rPr>
          <w:rFonts w:ascii="仿宋" w:hAnsi="仿宋" w:eastAsia="仿宋" w:cs="仿宋"/>
          <w:b/>
          <w:bCs/>
          <w:sz w:val="24"/>
          <w:szCs w:val="24"/>
          <w:highlight w:val="none"/>
        </w:rPr>
        <w:t>.</w:t>
      </w:r>
      <w:r>
        <w:rPr>
          <w:rFonts w:hint="eastAsia" w:ascii="仿宋" w:hAnsi="仿宋" w:eastAsia="仿宋" w:cs="仿宋"/>
          <w:b/>
          <w:bCs/>
          <w:sz w:val="24"/>
          <w:szCs w:val="24"/>
          <w:highlight w:val="none"/>
        </w:rPr>
        <w:t>验收</w:t>
      </w:r>
    </w:p>
    <w:p w14:paraId="7345B064">
      <w:pPr>
        <w:spacing w:line="360" w:lineRule="auto"/>
        <w:ind w:firstLine="480" w:firstLineChars="200"/>
        <w:rPr>
          <w:rFonts w:ascii="仿宋" w:hAnsi="仿宋" w:eastAsia="仿宋"/>
          <w:sz w:val="24"/>
          <w:szCs w:val="24"/>
          <w:highlight w:val="none"/>
        </w:rPr>
      </w:pPr>
      <w:r>
        <w:rPr>
          <w:rFonts w:ascii="仿宋" w:hAnsi="仿宋" w:eastAsia="仿宋" w:cs="仿宋"/>
          <w:sz w:val="24"/>
          <w:szCs w:val="24"/>
          <w:highlight w:val="none"/>
        </w:rPr>
        <w:t>3</w:t>
      </w:r>
      <w:r>
        <w:rPr>
          <w:rFonts w:hint="eastAsia" w:ascii="仿宋" w:hAnsi="仿宋" w:eastAsia="仿宋" w:cs="仿宋"/>
          <w:sz w:val="24"/>
          <w:szCs w:val="24"/>
          <w:highlight w:val="none"/>
          <w:lang w:val="en-US" w:eastAsia="zh-CN"/>
        </w:rPr>
        <w:t>1</w:t>
      </w:r>
      <w:r>
        <w:rPr>
          <w:rFonts w:ascii="仿宋" w:hAnsi="仿宋" w:eastAsia="仿宋" w:cs="仿宋"/>
          <w:sz w:val="24"/>
          <w:szCs w:val="24"/>
          <w:highlight w:val="none"/>
        </w:rPr>
        <w:t>.1</w:t>
      </w:r>
      <w:r>
        <w:rPr>
          <w:rFonts w:hint="eastAsia" w:ascii="仿宋" w:hAnsi="仿宋" w:eastAsia="仿宋" w:cs="仿宋"/>
          <w:sz w:val="24"/>
          <w:szCs w:val="24"/>
          <w:highlight w:val="none"/>
        </w:rPr>
        <w:t>本项目采购人及其委托的采购代理机构将严格按照相关法律法规的要求及国家行业主管部门规定的标准、方法和内容进行验收。</w:t>
      </w:r>
    </w:p>
    <w:p w14:paraId="2D870699">
      <w:pPr>
        <w:spacing w:line="360" w:lineRule="auto"/>
        <w:ind w:firstLine="480" w:firstLineChars="200"/>
        <w:rPr>
          <w:rFonts w:ascii="仿宋" w:hAnsi="仿宋" w:eastAsia="仿宋"/>
          <w:sz w:val="24"/>
          <w:szCs w:val="24"/>
          <w:highlight w:val="none"/>
        </w:rPr>
      </w:pPr>
      <w:r>
        <w:rPr>
          <w:rFonts w:ascii="仿宋" w:hAnsi="仿宋" w:eastAsia="仿宋" w:cs="仿宋"/>
          <w:sz w:val="24"/>
          <w:szCs w:val="24"/>
          <w:highlight w:val="none"/>
        </w:rPr>
        <w:t>3</w:t>
      </w:r>
      <w:r>
        <w:rPr>
          <w:rFonts w:hint="eastAsia" w:ascii="仿宋" w:hAnsi="仿宋" w:eastAsia="仿宋" w:cs="仿宋"/>
          <w:sz w:val="24"/>
          <w:szCs w:val="24"/>
          <w:highlight w:val="none"/>
          <w:lang w:val="en-US" w:eastAsia="zh-CN"/>
        </w:rPr>
        <w:t>1</w:t>
      </w:r>
      <w:r>
        <w:rPr>
          <w:rFonts w:ascii="仿宋" w:hAnsi="仿宋" w:eastAsia="仿宋" w:cs="仿宋"/>
          <w:sz w:val="24"/>
          <w:szCs w:val="24"/>
          <w:highlight w:val="none"/>
        </w:rPr>
        <w:t xml:space="preserve">.2 </w:t>
      </w:r>
      <w:r>
        <w:rPr>
          <w:rFonts w:hint="eastAsia" w:ascii="仿宋" w:hAnsi="仿宋" w:eastAsia="仿宋" w:cs="仿宋"/>
          <w:sz w:val="24"/>
          <w:szCs w:val="24"/>
          <w:highlight w:val="none"/>
        </w:rPr>
        <w:t>验收结果合格的，成交供应商凭验收报告办理相关手续；验收结果不合格的，履约保证金将不予退还，也将不予支付采购资金。</w:t>
      </w:r>
    </w:p>
    <w:p w14:paraId="78E5948F">
      <w:pPr>
        <w:spacing w:line="360" w:lineRule="auto"/>
        <w:ind w:firstLine="482" w:firstLineChars="200"/>
        <w:rPr>
          <w:rFonts w:ascii="仿宋" w:hAnsi="仿宋" w:eastAsia="仿宋"/>
          <w:b/>
          <w:bCs/>
          <w:sz w:val="24"/>
          <w:szCs w:val="24"/>
          <w:highlight w:val="none"/>
        </w:rPr>
      </w:pPr>
      <w:r>
        <w:rPr>
          <w:rFonts w:ascii="仿宋" w:hAnsi="仿宋" w:eastAsia="仿宋" w:cs="仿宋"/>
          <w:b/>
          <w:bCs/>
          <w:sz w:val="24"/>
          <w:szCs w:val="24"/>
          <w:highlight w:val="none"/>
        </w:rPr>
        <w:t>3</w:t>
      </w:r>
      <w:r>
        <w:rPr>
          <w:rFonts w:hint="eastAsia" w:ascii="仿宋" w:hAnsi="仿宋" w:eastAsia="仿宋" w:cs="仿宋"/>
          <w:b/>
          <w:bCs/>
          <w:sz w:val="24"/>
          <w:szCs w:val="24"/>
          <w:highlight w:val="none"/>
          <w:lang w:val="en-US" w:eastAsia="zh-CN"/>
        </w:rPr>
        <w:t>2</w:t>
      </w:r>
      <w:r>
        <w:rPr>
          <w:rFonts w:ascii="仿宋" w:hAnsi="仿宋" w:eastAsia="仿宋" w:cs="仿宋"/>
          <w:b/>
          <w:bCs/>
          <w:sz w:val="24"/>
          <w:szCs w:val="24"/>
          <w:highlight w:val="none"/>
        </w:rPr>
        <w:t>.</w:t>
      </w:r>
      <w:r>
        <w:rPr>
          <w:rFonts w:hint="eastAsia" w:ascii="仿宋" w:hAnsi="仿宋" w:eastAsia="仿宋" w:cs="仿宋"/>
          <w:b/>
          <w:bCs/>
          <w:sz w:val="24"/>
          <w:szCs w:val="24"/>
          <w:highlight w:val="none"/>
        </w:rPr>
        <w:t>资金支付</w:t>
      </w:r>
    </w:p>
    <w:p w14:paraId="598F2F2A">
      <w:pPr>
        <w:spacing w:line="360" w:lineRule="auto"/>
        <w:ind w:firstLine="480" w:firstLineChars="200"/>
        <w:rPr>
          <w:rFonts w:ascii="仿宋" w:hAnsi="仿宋" w:eastAsia="仿宋"/>
          <w:sz w:val="24"/>
          <w:szCs w:val="24"/>
          <w:highlight w:val="none"/>
        </w:rPr>
      </w:pPr>
      <w:r>
        <w:rPr>
          <w:rFonts w:hint="eastAsia" w:ascii="仿宋" w:hAnsi="仿宋" w:eastAsia="仿宋" w:cs="仿宋"/>
          <w:sz w:val="24"/>
          <w:szCs w:val="24"/>
          <w:highlight w:val="none"/>
        </w:rPr>
        <w:t>采购人将按照采购合同规定，及时向成交供应商支付采购资金。本项目采购资金付款详见第五章规定的付款方式。对于满足采购合同约定支付条件的，采购人不得以机构变动、人员更替、政策调整等为由延迟付款，不得将采购文件和合同中未规定的义务作为向供应商付款的条件。</w:t>
      </w:r>
    </w:p>
    <w:p w14:paraId="4C9EBA36">
      <w:pPr>
        <w:pStyle w:val="4"/>
        <w:keepNext w:val="0"/>
        <w:keepLines w:val="0"/>
        <w:spacing w:line="240" w:lineRule="auto"/>
        <w:jc w:val="center"/>
        <w:rPr>
          <w:rFonts w:ascii="仿宋" w:hAnsi="仿宋" w:eastAsia="仿宋" w:cs="仿宋"/>
          <w:highlight w:val="none"/>
        </w:rPr>
      </w:pPr>
      <w:r>
        <w:rPr>
          <w:rFonts w:hint="eastAsia" w:ascii="仿宋" w:hAnsi="仿宋" w:eastAsia="仿宋" w:cs="仿宋"/>
          <w:highlight w:val="none"/>
        </w:rPr>
        <w:t>七、谈判纪律要求</w:t>
      </w:r>
    </w:p>
    <w:p w14:paraId="3A70D758">
      <w:pPr>
        <w:tabs>
          <w:tab w:val="left" w:pos="851"/>
        </w:tabs>
        <w:spacing w:line="360" w:lineRule="auto"/>
        <w:ind w:firstLine="482" w:firstLineChars="200"/>
        <w:rPr>
          <w:rFonts w:ascii="仿宋" w:hAnsi="仿宋" w:eastAsia="仿宋"/>
          <w:b/>
          <w:bCs/>
          <w:sz w:val="24"/>
          <w:szCs w:val="24"/>
          <w:highlight w:val="none"/>
        </w:rPr>
      </w:pPr>
      <w:r>
        <w:rPr>
          <w:rFonts w:ascii="仿宋" w:hAnsi="仿宋" w:eastAsia="仿宋" w:cs="仿宋"/>
          <w:b/>
          <w:bCs/>
          <w:sz w:val="24"/>
          <w:szCs w:val="24"/>
          <w:highlight w:val="none"/>
        </w:rPr>
        <w:t>3</w:t>
      </w:r>
      <w:r>
        <w:rPr>
          <w:rFonts w:hint="eastAsia" w:ascii="仿宋" w:hAnsi="仿宋" w:eastAsia="仿宋" w:cs="仿宋"/>
          <w:b/>
          <w:bCs/>
          <w:sz w:val="24"/>
          <w:szCs w:val="24"/>
          <w:highlight w:val="none"/>
          <w:lang w:val="en-US" w:eastAsia="zh-CN"/>
        </w:rPr>
        <w:t>3</w:t>
      </w:r>
      <w:r>
        <w:rPr>
          <w:rFonts w:ascii="仿宋" w:hAnsi="仿宋" w:eastAsia="仿宋" w:cs="仿宋"/>
          <w:b/>
          <w:bCs/>
          <w:sz w:val="24"/>
          <w:szCs w:val="24"/>
          <w:highlight w:val="none"/>
        </w:rPr>
        <w:t>.</w:t>
      </w:r>
      <w:r>
        <w:rPr>
          <w:rFonts w:hint="eastAsia" w:ascii="仿宋" w:hAnsi="仿宋" w:eastAsia="仿宋" w:cs="仿宋"/>
          <w:b/>
          <w:bCs/>
          <w:sz w:val="24"/>
          <w:szCs w:val="24"/>
          <w:highlight w:val="none"/>
        </w:rPr>
        <w:t>供应商不得具有的情形</w:t>
      </w:r>
    </w:p>
    <w:p w14:paraId="1444B42E">
      <w:pPr>
        <w:tabs>
          <w:tab w:val="left" w:pos="851"/>
        </w:tabs>
        <w:spacing w:line="360" w:lineRule="auto"/>
        <w:ind w:firstLine="480" w:firstLineChars="200"/>
        <w:rPr>
          <w:rFonts w:ascii="仿宋" w:hAnsi="仿宋" w:eastAsia="仿宋"/>
          <w:sz w:val="24"/>
          <w:szCs w:val="24"/>
          <w:highlight w:val="none"/>
        </w:rPr>
      </w:pPr>
      <w:r>
        <w:rPr>
          <w:rFonts w:hint="eastAsia" w:ascii="仿宋" w:hAnsi="仿宋" w:eastAsia="仿宋" w:cs="仿宋"/>
          <w:sz w:val="24"/>
          <w:szCs w:val="24"/>
          <w:highlight w:val="none"/>
        </w:rPr>
        <w:t>供应商参加本项目谈判不得有下列情形：</w:t>
      </w:r>
    </w:p>
    <w:p w14:paraId="182CE9CB">
      <w:pPr>
        <w:tabs>
          <w:tab w:val="left" w:pos="851"/>
        </w:tabs>
        <w:spacing w:line="360" w:lineRule="auto"/>
        <w:ind w:firstLine="480" w:firstLineChars="200"/>
        <w:rPr>
          <w:rFonts w:ascii="仿宋" w:hAnsi="仿宋" w:eastAsia="仿宋"/>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）提供虚假材料谋取成交；</w:t>
      </w:r>
    </w:p>
    <w:p w14:paraId="20FBD7F6">
      <w:pPr>
        <w:tabs>
          <w:tab w:val="left" w:pos="851"/>
        </w:tabs>
        <w:spacing w:line="360" w:lineRule="auto"/>
        <w:ind w:firstLine="480" w:firstLineChars="200"/>
        <w:rPr>
          <w:rFonts w:ascii="仿宋" w:hAnsi="仿宋" w:eastAsia="仿宋"/>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）采取不正当手段诋毁、排挤其他供应商；</w:t>
      </w:r>
    </w:p>
    <w:p w14:paraId="021577E3">
      <w:pPr>
        <w:tabs>
          <w:tab w:val="left" w:pos="851"/>
        </w:tabs>
        <w:spacing w:line="360" w:lineRule="auto"/>
        <w:ind w:firstLine="480" w:firstLineChars="200"/>
        <w:rPr>
          <w:rFonts w:ascii="仿宋" w:hAnsi="仿宋" w:eastAsia="仿宋"/>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3</w:t>
      </w:r>
      <w:r>
        <w:rPr>
          <w:rFonts w:hint="eastAsia" w:ascii="仿宋" w:hAnsi="仿宋" w:eastAsia="仿宋" w:cs="仿宋"/>
          <w:sz w:val="24"/>
          <w:szCs w:val="24"/>
          <w:highlight w:val="none"/>
        </w:rPr>
        <w:t>）与采购人、采购代理机构、或其他供应商恶意串通；</w:t>
      </w:r>
    </w:p>
    <w:p w14:paraId="0D62D115">
      <w:pPr>
        <w:tabs>
          <w:tab w:val="left" w:pos="851"/>
        </w:tabs>
        <w:spacing w:line="360" w:lineRule="auto"/>
        <w:ind w:firstLine="480" w:firstLineChars="200"/>
        <w:rPr>
          <w:rFonts w:ascii="仿宋" w:hAnsi="仿宋" w:eastAsia="仿宋"/>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4</w:t>
      </w:r>
      <w:r>
        <w:rPr>
          <w:rFonts w:hint="eastAsia" w:ascii="仿宋" w:hAnsi="仿宋" w:eastAsia="仿宋" w:cs="仿宋"/>
          <w:sz w:val="24"/>
          <w:szCs w:val="24"/>
          <w:highlight w:val="none"/>
        </w:rPr>
        <w:t>）向采购人、采购代理机构、谈判小组成员行贿或者提供其他不正当利益；</w:t>
      </w:r>
    </w:p>
    <w:p w14:paraId="7F77472A">
      <w:pPr>
        <w:tabs>
          <w:tab w:val="left" w:pos="851"/>
        </w:tabs>
        <w:spacing w:line="360" w:lineRule="auto"/>
        <w:ind w:firstLine="480" w:firstLineChars="200"/>
        <w:rPr>
          <w:rFonts w:ascii="仿宋" w:hAnsi="仿宋" w:eastAsia="仿宋"/>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5</w:t>
      </w:r>
      <w:r>
        <w:rPr>
          <w:rFonts w:hint="eastAsia" w:ascii="仿宋" w:hAnsi="仿宋" w:eastAsia="仿宋" w:cs="仿宋"/>
          <w:sz w:val="24"/>
          <w:szCs w:val="24"/>
          <w:highlight w:val="none"/>
        </w:rPr>
        <w:t>）在谈判过程中与采购人、采购代理机构进行协商；</w:t>
      </w:r>
    </w:p>
    <w:p w14:paraId="3A5D94E0">
      <w:pPr>
        <w:tabs>
          <w:tab w:val="left" w:pos="851"/>
        </w:tabs>
        <w:spacing w:line="360" w:lineRule="auto"/>
        <w:ind w:firstLine="480" w:firstLineChars="200"/>
        <w:rPr>
          <w:rFonts w:ascii="仿宋" w:hAnsi="仿宋" w:eastAsia="仿宋"/>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6</w:t>
      </w:r>
      <w:r>
        <w:rPr>
          <w:rFonts w:hint="eastAsia" w:ascii="仿宋" w:hAnsi="仿宋" w:eastAsia="仿宋" w:cs="仿宋"/>
          <w:sz w:val="24"/>
          <w:szCs w:val="24"/>
          <w:highlight w:val="none"/>
        </w:rPr>
        <w:t>）成交后无正当理由拒不与采购人签订采购合同；</w:t>
      </w:r>
    </w:p>
    <w:p w14:paraId="61EB711E">
      <w:pPr>
        <w:tabs>
          <w:tab w:val="left" w:pos="851"/>
        </w:tabs>
        <w:spacing w:line="360" w:lineRule="auto"/>
        <w:ind w:firstLine="480" w:firstLineChars="200"/>
        <w:rPr>
          <w:rFonts w:ascii="仿宋" w:hAnsi="仿宋" w:eastAsia="仿宋"/>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7</w:t>
      </w:r>
      <w:r>
        <w:rPr>
          <w:rFonts w:hint="eastAsia" w:ascii="仿宋" w:hAnsi="仿宋" w:eastAsia="仿宋" w:cs="仿宋"/>
          <w:sz w:val="24"/>
          <w:szCs w:val="24"/>
          <w:highlight w:val="none"/>
        </w:rPr>
        <w:t>）未按照谈判文件确定的事项签订采购合同；</w:t>
      </w:r>
    </w:p>
    <w:p w14:paraId="0BE5C927">
      <w:pPr>
        <w:tabs>
          <w:tab w:val="left" w:pos="851"/>
        </w:tabs>
        <w:spacing w:line="360" w:lineRule="auto"/>
        <w:ind w:firstLine="480" w:firstLineChars="200"/>
        <w:rPr>
          <w:rFonts w:ascii="仿宋" w:hAnsi="仿宋" w:eastAsia="仿宋"/>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8</w:t>
      </w:r>
      <w:r>
        <w:rPr>
          <w:rFonts w:hint="eastAsia" w:ascii="仿宋" w:hAnsi="仿宋" w:eastAsia="仿宋" w:cs="仿宋"/>
          <w:sz w:val="24"/>
          <w:szCs w:val="24"/>
          <w:highlight w:val="none"/>
        </w:rPr>
        <w:t>）将采购合同转包或者违规分包；</w:t>
      </w:r>
    </w:p>
    <w:p w14:paraId="42A17CE3">
      <w:pPr>
        <w:tabs>
          <w:tab w:val="left" w:pos="851"/>
        </w:tabs>
        <w:spacing w:line="360" w:lineRule="auto"/>
        <w:ind w:firstLine="480" w:firstLineChars="200"/>
        <w:rPr>
          <w:rFonts w:ascii="仿宋" w:hAnsi="仿宋" w:eastAsia="仿宋"/>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9</w:t>
      </w:r>
      <w:r>
        <w:rPr>
          <w:rFonts w:hint="eastAsia" w:ascii="仿宋" w:hAnsi="仿宋" w:eastAsia="仿宋" w:cs="仿宋"/>
          <w:sz w:val="24"/>
          <w:szCs w:val="24"/>
          <w:highlight w:val="none"/>
        </w:rPr>
        <w:t>）提供假冒伪劣产品；</w:t>
      </w:r>
    </w:p>
    <w:p w14:paraId="73C38BF9">
      <w:pPr>
        <w:tabs>
          <w:tab w:val="left" w:pos="851"/>
        </w:tabs>
        <w:spacing w:line="360" w:lineRule="auto"/>
        <w:ind w:firstLine="480" w:firstLineChars="200"/>
        <w:rPr>
          <w:rFonts w:ascii="仿宋" w:hAnsi="仿宋" w:eastAsia="仿宋"/>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10</w:t>
      </w:r>
      <w:r>
        <w:rPr>
          <w:rFonts w:hint="eastAsia" w:ascii="仿宋" w:hAnsi="仿宋" w:eastAsia="仿宋" w:cs="仿宋"/>
          <w:sz w:val="24"/>
          <w:szCs w:val="24"/>
          <w:highlight w:val="none"/>
        </w:rPr>
        <w:t>）擅自变更、中止或者终止采购合同；</w:t>
      </w:r>
    </w:p>
    <w:p w14:paraId="7587E66F">
      <w:pPr>
        <w:tabs>
          <w:tab w:val="left" w:pos="851"/>
        </w:tabs>
        <w:spacing w:line="360" w:lineRule="auto"/>
        <w:ind w:firstLine="480" w:firstLineChars="200"/>
        <w:rPr>
          <w:rFonts w:ascii="仿宋" w:hAnsi="仿宋" w:eastAsia="仿宋"/>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11</w:t>
      </w:r>
      <w:r>
        <w:rPr>
          <w:rFonts w:hint="eastAsia" w:ascii="仿宋" w:hAnsi="仿宋" w:eastAsia="仿宋" w:cs="仿宋"/>
          <w:sz w:val="24"/>
          <w:szCs w:val="24"/>
          <w:highlight w:val="none"/>
        </w:rPr>
        <w:t>）拒绝有关部门的监督检查或者向监督检查部门提供虚假情况；</w:t>
      </w:r>
    </w:p>
    <w:p w14:paraId="76473B2D">
      <w:pPr>
        <w:tabs>
          <w:tab w:val="left" w:pos="851"/>
        </w:tabs>
        <w:spacing w:line="360" w:lineRule="auto"/>
        <w:ind w:firstLine="480" w:firstLineChars="200"/>
        <w:rPr>
          <w:rFonts w:ascii="仿宋" w:hAnsi="仿宋" w:eastAsia="仿宋"/>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12</w:t>
      </w:r>
      <w:r>
        <w:rPr>
          <w:rFonts w:hint="eastAsia" w:ascii="仿宋" w:hAnsi="仿宋" w:eastAsia="仿宋" w:cs="仿宋"/>
          <w:sz w:val="24"/>
          <w:szCs w:val="24"/>
          <w:highlight w:val="none"/>
        </w:rPr>
        <w:t>）法律法规规定的其他情形。</w:t>
      </w:r>
    </w:p>
    <w:p w14:paraId="7865F58C">
      <w:pPr>
        <w:tabs>
          <w:tab w:val="left" w:pos="851"/>
        </w:tabs>
        <w:spacing w:line="360" w:lineRule="auto"/>
        <w:ind w:firstLine="480" w:firstLineChars="200"/>
        <w:rPr>
          <w:rFonts w:ascii="仿宋" w:hAnsi="仿宋" w:eastAsia="仿宋"/>
          <w:sz w:val="24"/>
          <w:szCs w:val="24"/>
          <w:highlight w:val="none"/>
        </w:rPr>
      </w:pPr>
      <w:r>
        <w:rPr>
          <w:rFonts w:hint="eastAsia" w:ascii="仿宋" w:hAnsi="仿宋" w:eastAsia="仿宋" w:cs="仿宋"/>
          <w:sz w:val="24"/>
          <w:szCs w:val="24"/>
          <w:highlight w:val="none"/>
        </w:rPr>
        <w:t>供应商有上述情形的，按照规定追究法律责任，具备（</w:t>
      </w:r>
      <w:r>
        <w:rPr>
          <w:rFonts w:ascii="仿宋" w:hAnsi="仿宋" w:eastAsia="仿宋" w:cs="仿宋"/>
          <w:sz w:val="24"/>
          <w:szCs w:val="24"/>
          <w:highlight w:val="none"/>
        </w:rPr>
        <w:t>1</w:t>
      </w:r>
      <w:r>
        <w:rPr>
          <w:rFonts w:hint="eastAsia" w:ascii="仿宋" w:hAnsi="仿宋" w:eastAsia="仿宋" w:cs="仿宋"/>
          <w:sz w:val="24"/>
          <w:szCs w:val="24"/>
          <w:highlight w:val="none"/>
        </w:rPr>
        <w:t>）</w:t>
      </w:r>
      <w:r>
        <w:rPr>
          <w:rFonts w:ascii="仿宋" w:hAnsi="仿宋" w:eastAsia="仿宋" w:cs="仿宋"/>
          <w:sz w:val="24"/>
          <w:szCs w:val="24"/>
          <w:highlight w:val="none"/>
        </w:rPr>
        <w:t>-</w:t>
      </w:r>
      <w:r>
        <w:rPr>
          <w:rFonts w:hint="eastAsia" w:ascii="仿宋" w:hAnsi="仿宋" w:eastAsia="仿宋" w:cs="仿宋"/>
          <w:sz w:val="24"/>
          <w:szCs w:val="24"/>
          <w:highlight w:val="none"/>
        </w:rPr>
        <w:t>（</w:t>
      </w:r>
      <w:r>
        <w:rPr>
          <w:rFonts w:ascii="仿宋" w:hAnsi="仿宋" w:eastAsia="仿宋" w:cs="仿宋"/>
          <w:sz w:val="24"/>
          <w:szCs w:val="24"/>
          <w:highlight w:val="none"/>
        </w:rPr>
        <w:t>10</w:t>
      </w:r>
      <w:r>
        <w:rPr>
          <w:rFonts w:hint="eastAsia" w:ascii="仿宋" w:hAnsi="仿宋" w:eastAsia="仿宋" w:cs="仿宋"/>
          <w:sz w:val="24"/>
          <w:szCs w:val="24"/>
          <w:highlight w:val="none"/>
        </w:rPr>
        <w:t>）条情形之一的，同时将取消被确认为成交供应商的资格或者认定成交无效。</w:t>
      </w:r>
    </w:p>
    <w:p w14:paraId="6FCCBDBB">
      <w:pPr>
        <w:pStyle w:val="4"/>
        <w:keepNext w:val="0"/>
        <w:keepLines w:val="0"/>
        <w:spacing w:line="240" w:lineRule="auto"/>
        <w:jc w:val="center"/>
        <w:rPr>
          <w:rFonts w:ascii="仿宋" w:hAnsi="仿宋" w:eastAsia="仿宋" w:cs="仿宋"/>
          <w:highlight w:val="none"/>
        </w:rPr>
      </w:pPr>
      <w:r>
        <w:rPr>
          <w:rFonts w:hint="eastAsia" w:ascii="仿宋" w:hAnsi="仿宋" w:eastAsia="仿宋" w:cs="仿宋"/>
          <w:highlight w:val="none"/>
        </w:rPr>
        <w:t>八、其他</w:t>
      </w:r>
    </w:p>
    <w:p w14:paraId="571764A0">
      <w:pPr>
        <w:spacing w:line="360" w:lineRule="auto"/>
        <w:ind w:firstLine="480" w:firstLineChars="200"/>
        <w:rPr>
          <w:rFonts w:hint="eastAsia" w:ascii="仿宋" w:hAnsi="仿宋" w:eastAsia="仿宋" w:cs="仿宋"/>
          <w:sz w:val="24"/>
          <w:szCs w:val="24"/>
          <w:highlight w:val="none"/>
        </w:rPr>
      </w:pPr>
      <w:r>
        <w:rPr>
          <w:rFonts w:ascii="仿宋" w:hAnsi="仿宋" w:eastAsia="仿宋" w:cs="仿宋"/>
          <w:sz w:val="24"/>
          <w:szCs w:val="24"/>
          <w:highlight w:val="none"/>
        </w:rPr>
        <w:t>3</w:t>
      </w:r>
      <w:r>
        <w:rPr>
          <w:rFonts w:hint="eastAsia" w:ascii="仿宋" w:hAnsi="仿宋" w:eastAsia="仿宋" w:cs="仿宋"/>
          <w:sz w:val="24"/>
          <w:szCs w:val="24"/>
          <w:highlight w:val="none"/>
          <w:lang w:val="en-US" w:eastAsia="zh-CN"/>
        </w:rPr>
        <w:t>4</w:t>
      </w:r>
      <w:r>
        <w:rPr>
          <w:rFonts w:ascii="仿宋" w:hAnsi="仿宋" w:eastAsia="仿宋" w:cs="仿宋"/>
          <w:sz w:val="24"/>
          <w:szCs w:val="24"/>
          <w:highlight w:val="none"/>
        </w:rPr>
        <w:t>.</w:t>
      </w:r>
      <w:r>
        <w:rPr>
          <w:rFonts w:hint="eastAsia" w:ascii="仿宋" w:hAnsi="仿宋" w:eastAsia="仿宋" w:cs="仿宋"/>
          <w:b/>
          <w:bCs/>
          <w:sz w:val="24"/>
          <w:szCs w:val="24"/>
          <w:highlight w:val="none"/>
        </w:rPr>
        <w:t>（实质性要求）</w:t>
      </w:r>
      <w:r>
        <w:rPr>
          <w:rFonts w:hint="eastAsia" w:ascii="仿宋" w:hAnsi="仿宋" w:eastAsia="仿宋" w:cs="仿宋"/>
          <w:sz w:val="24"/>
          <w:szCs w:val="24"/>
          <w:highlight w:val="none"/>
        </w:rPr>
        <w:t>国家或行业主管部门对工程项目的技术标准、质量标准和资格资质条件等有强制性规定的，必须符合其要求。</w:t>
      </w:r>
    </w:p>
    <w:p w14:paraId="2C423E3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35.</w:t>
      </w:r>
      <w:r>
        <w:rPr>
          <w:rFonts w:hint="eastAsia" w:ascii="仿宋" w:hAnsi="仿宋" w:eastAsia="仿宋" w:cs="仿宋"/>
          <w:sz w:val="24"/>
          <w:szCs w:val="24"/>
          <w:highlight w:val="none"/>
        </w:rPr>
        <w:t>供应商如有质疑，需本项目授权委托人或法定代表人签字并加盖公章，需一次性提出针对同一采购程序环节的质疑。针对采购文件的质疑，在提交首次响应文件截止之日起3日前提出；针对谈判过程的质疑，在谈判当日提出；针对采购结果的质疑，在结果公告发出之日起3日内提出。</w:t>
      </w:r>
    </w:p>
    <w:p w14:paraId="0908D349">
      <w:pPr>
        <w:pStyle w:val="28"/>
        <w:rPr>
          <w:highlight w:val="none"/>
        </w:rPr>
      </w:pPr>
    </w:p>
    <w:p w14:paraId="3C0F3F81">
      <w:pPr>
        <w:widowControl/>
        <w:jc w:val="left"/>
        <w:rPr>
          <w:rFonts w:ascii="仿宋" w:hAnsi="仿宋" w:eastAsia="仿宋"/>
          <w:sz w:val="24"/>
          <w:szCs w:val="24"/>
          <w:highlight w:val="none"/>
        </w:rPr>
      </w:pPr>
      <w:r>
        <w:rPr>
          <w:rFonts w:ascii="仿宋" w:hAnsi="仿宋" w:eastAsia="仿宋"/>
          <w:sz w:val="24"/>
          <w:szCs w:val="24"/>
          <w:highlight w:val="none"/>
        </w:rPr>
        <w:br w:type="page"/>
      </w:r>
    </w:p>
    <w:p w14:paraId="0C3C8DCB">
      <w:pPr>
        <w:pStyle w:val="40"/>
        <w:spacing w:line="240" w:lineRule="auto"/>
        <w:outlineLvl w:val="0"/>
        <w:rPr>
          <w:rFonts w:ascii="仿宋" w:hAnsi="仿宋" w:eastAsia="仿宋" w:cs="Times New Roman"/>
          <w:sz w:val="32"/>
          <w:highlight w:val="none"/>
        </w:rPr>
      </w:pPr>
      <w:bookmarkStart w:id="81" w:name="_Toc108633697"/>
      <w:bookmarkStart w:id="82" w:name="_Toc509579142"/>
      <w:r>
        <w:rPr>
          <w:rFonts w:hint="eastAsia" w:ascii="仿宋" w:hAnsi="仿宋" w:eastAsia="仿宋" w:cs="Times New Roman"/>
          <w:sz w:val="32"/>
          <w:highlight w:val="none"/>
        </w:rPr>
        <w:t>第三章</w:t>
      </w:r>
      <w:r>
        <w:rPr>
          <w:rFonts w:ascii="仿宋" w:hAnsi="仿宋" w:eastAsia="仿宋" w:cs="Times New Roman"/>
          <w:sz w:val="32"/>
          <w:highlight w:val="none"/>
        </w:rPr>
        <w:t xml:space="preserve">  </w:t>
      </w:r>
      <w:r>
        <w:rPr>
          <w:rFonts w:hint="eastAsia" w:ascii="仿宋" w:hAnsi="仿宋" w:eastAsia="仿宋" w:cs="Times New Roman"/>
          <w:sz w:val="32"/>
          <w:highlight w:val="none"/>
        </w:rPr>
        <w:t>供应商的资格、资质性及其他类似效力要求</w:t>
      </w:r>
      <w:bookmarkEnd w:id="81"/>
      <w:bookmarkEnd w:id="82"/>
    </w:p>
    <w:p w14:paraId="30D2A234">
      <w:pPr>
        <w:ind w:firstLine="540" w:firstLineChars="225"/>
        <w:rPr>
          <w:rFonts w:ascii="仿宋" w:hAnsi="仿宋" w:eastAsia="仿宋"/>
          <w:sz w:val="24"/>
          <w:szCs w:val="24"/>
          <w:highlight w:val="none"/>
        </w:rPr>
      </w:pPr>
      <w:r>
        <w:rPr>
          <w:rFonts w:hint="eastAsia" w:ascii="仿宋" w:hAnsi="仿宋" w:eastAsia="仿宋" w:cs="仿宋"/>
          <w:sz w:val="24"/>
          <w:szCs w:val="24"/>
          <w:highlight w:val="none"/>
        </w:rPr>
        <w:t>一、参加谈判的供应商应具备下列资格条件：</w:t>
      </w:r>
    </w:p>
    <w:p w14:paraId="3F0667FB">
      <w:pPr>
        <w:pStyle w:val="70"/>
        <w:spacing w:line="240" w:lineRule="auto"/>
        <w:ind w:firstLine="600" w:firstLineChars="25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1.具有独立承担民事责任的能力；</w:t>
      </w:r>
    </w:p>
    <w:p w14:paraId="7640A548">
      <w:pPr>
        <w:pStyle w:val="70"/>
        <w:spacing w:line="240" w:lineRule="auto"/>
        <w:ind w:firstLine="600" w:firstLineChars="25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2.具有良好的商业信誉和健全的财务会计制度；</w:t>
      </w:r>
    </w:p>
    <w:p w14:paraId="1A4AECDD">
      <w:pPr>
        <w:pStyle w:val="70"/>
        <w:spacing w:line="240" w:lineRule="auto"/>
        <w:ind w:firstLine="600" w:firstLineChars="25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3.具有履行合同所必需的设备和专业技术能力；</w:t>
      </w:r>
    </w:p>
    <w:p w14:paraId="6898F356">
      <w:pPr>
        <w:pStyle w:val="70"/>
        <w:spacing w:line="240" w:lineRule="auto"/>
        <w:ind w:firstLine="600" w:firstLineChars="25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4.有依法缴纳税收和社会保障资金的良好记录；</w:t>
      </w:r>
    </w:p>
    <w:p w14:paraId="4318C8DD">
      <w:pPr>
        <w:pStyle w:val="70"/>
        <w:spacing w:line="240" w:lineRule="auto"/>
        <w:ind w:firstLine="600" w:firstLineChars="25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5.参加本次采购活动前三年内，在经营活动中没有重大违法记录；</w:t>
      </w:r>
    </w:p>
    <w:p w14:paraId="48F24E64">
      <w:pPr>
        <w:pStyle w:val="70"/>
        <w:spacing w:line="240" w:lineRule="auto"/>
        <w:ind w:firstLine="600" w:firstLineChars="25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6.法律、行政法规规定的其他条件；</w:t>
      </w:r>
    </w:p>
    <w:p w14:paraId="41279021">
      <w:pPr>
        <w:pStyle w:val="70"/>
        <w:spacing w:line="240" w:lineRule="auto"/>
        <w:ind w:firstLine="600" w:firstLineChars="25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7.本项目的特定资格要求：（1）须具有国家建设行政主管部门颁发的输变电工程专业承包三级及以上资质，且具有电力监管部门颁发的承装电力设施许可证（承装）五级及以上资质；</w:t>
      </w:r>
    </w:p>
    <w:p w14:paraId="581024D8">
      <w:pPr>
        <w:pStyle w:val="70"/>
        <w:spacing w:line="240" w:lineRule="auto"/>
        <w:ind w:firstLine="600" w:firstLineChars="25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（2）具备有效的《安全生产许可证》；</w:t>
      </w:r>
    </w:p>
    <w:p w14:paraId="2C5E7E93">
      <w:pPr>
        <w:pStyle w:val="70"/>
        <w:spacing w:line="240" w:lineRule="auto"/>
        <w:ind w:firstLine="600" w:firstLineChars="250"/>
        <w:jc w:val="left"/>
        <w:rPr>
          <w:rFonts w:hint="eastAsia" w:ascii="仿宋" w:hAnsi="仿宋" w:eastAsia="仿宋"/>
          <w:sz w:val="24"/>
          <w:szCs w:val="24"/>
          <w:highlight w:val="none"/>
          <w:lang w:eastAsia="zh-CN"/>
        </w:rPr>
      </w:pPr>
      <w:r>
        <w:rPr>
          <w:rFonts w:hint="eastAsia" w:ascii="仿宋" w:hAnsi="仿宋" w:eastAsia="仿宋" w:cs="仿宋"/>
          <w:sz w:val="24"/>
          <w:szCs w:val="24"/>
          <w:highlight w:val="none"/>
        </w:rPr>
        <w:t>（3）如供应商为四川省省外企业的，在合同签订前具备有效的《四川省省外企业入川从事建筑活动备案证》或《四川省省外建筑企业入川承揽业务验证登记证》或带二维码的《四川省省外施工、监理企业入川承揽业务信息录入证》或《四川省省外建筑企业入川信息报送电子登记表》</w:t>
      </w:r>
      <w:r>
        <w:rPr>
          <w:rFonts w:hint="eastAsia" w:ascii="仿宋" w:hAnsi="仿宋" w:eastAsia="仿宋" w:cs="仿宋"/>
          <w:sz w:val="24"/>
          <w:szCs w:val="24"/>
          <w:highlight w:val="none"/>
          <w:lang w:eastAsia="zh-CN"/>
        </w:rPr>
        <w:t>。</w:t>
      </w:r>
    </w:p>
    <w:p w14:paraId="00ABD9D6">
      <w:pPr>
        <w:pStyle w:val="70"/>
        <w:spacing w:line="240" w:lineRule="auto"/>
        <w:ind w:firstLine="600" w:firstLineChars="250"/>
        <w:rPr>
          <w:rFonts w:ascii="仿宋" w:hAnsi="仿宋" w:eastAsia="仿宋"/>
          <w:sz w:val="24"/>
          <w:szCs w:val="24"/>
          <w:highlight w:val="none"/>
        </w:rPr>
      </w:pPr>
    </w:p>
    <w:p w14:paraId="6133B771">
      <w:pPr>
        <w:ind w:firstLine="540" w:firstLineChars="225"/>
        <w:rPr>
          <w:rFonts w:ascii="仿宋" w:hAnsi="仿宋" w:eastAsia="仿宋"/>
          <w:sz w:val="24"/>
          <w:szCs w:val="24"/>
          <w:highlight w:val="none"/>
        </w:rPr>
      </w:pPr>
      <w:r>
        <w:rPr>
          <w:rFonts w:hint="eastAsia" w:ascii="仿宋" w:hAnsi="仿宋" w:eastAsia="仿宋" w:cs="仿宋"/>
          <w:sz w:val="24"/>
          <w:szCs w:val="24"/>
          <w:highlight w:val="none"/>
        </w:rPr>
        <w:t>（二）其他类似效力要求：</w:t>
      </w:r>
    </w:p>
    <w:p w14:paraId="649ABB4F">
      <w:pPr>
        <w:ind w:firstLine="540" w:firstLineChars="225"/>
        <w:rPr>
          <w:rFonts w:ascii="仿宋" w:hAnsi="仿宋" w:eastAsia="仿宋" w:cs="仿宋"/>
          <w:sz w:val="24"/>
          <w:szCs w:val="24"/>
          <w:highlight w:val="none"/>
        </w:rPr>
      </w:pPr>
      <w:r>
        <w:rPr>
          <w:rFonts w:hint="eastAsia" w:ascii="仿宋" w:hAnsi="仿宋" w:eastAsia="仿宋" w:cs="仿宋"/>
          <w:sz w:val="24"/>
          <w:szCs w:val="24"/>
          <w:highlight w:val="none"/>
        </w:rPr>
        <w:t>1.授权参加本次采购活动的供应商代表证明材料。</w:t>
      </w:r>
    </w:p>
    <w:p w14:paraId="17D5BF75">
      <w:pPr>
        <w:pStyle w:val="18"/>
        <w:rPr>
          <w:highlight w:val="none"/>
        </w:rPr>
      </w:pPr>
    </w:p>
    <w:p w14:paraId="1A7CDB51">
      <w:pPr>
        <w:ind w:firstLine="540" w:firstLineChars="225"/>
        <w:rPr>
          <w:rFonts w:ascii="仿宋" w:hAnsi="仿宋" w:eastAsia="仿宋"/>
          <w:sz w:val="24"/>
          <w:szCs w:val="24"/>
          <w:highlight w:val="none"/>
        </w:rPr>
      </w:pPr>
    </w:p>
    <w:p w14:paraId="30E74F6B">
      <w:pPr>
        <w:ind w:firstLine="540" w:firstLineChars="225"/>
        <w:rPr>
          <w:rFonts w:ascii="仿宋" w:hAnsi="仿宋" w:eastAsia="仿宋" w:cs="仿宋"/>
          <w:sz w:val="24"/>
          <w:szCs w:val="24"/>
          <w:highlight w:val="none"/>
        </w:rPr>
      </w:pPr>
      <w:r>
        <w:rPr>
          <w:rFonts w:hint="eastAsia" w:ascii="仿宋" w:hAnsi="仿宋" w:eastAsia="仿宋" w:cs="仿宋"/>
          <w:sz w:val="24"/>
          <w:szCs w:val="24"/>
          <w:highlight w:val="none"/>
        </w:rPr>
        <w:t>注：</w:t>
      </w:r>
    </w:p>
    <w:p w14:paraId="1161AA69">
      <w:pPr>
        <w:ind w:firstLine="540" w:firstLineChars="225"/>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ascii="仿宋" w:hAnsi="仿宋" w:eastAsia="仿宋" w:cs="仿宋"/>
          <w:sz w:val="24"/>
          <w:szCs w:val="24"/>
          <w:highlight w:val="none"/>
        </w:rPr>
        <w:t>.</w:t>
      </w:r>
      <w:r>
        <w:rPr>
          <w:rFonts w:hint="eastAsia" w:ascii="仿宋" w:hAnsi="仿宋" w:eastAsia="仿宋" w:cs="仿宋"/>
          <w:sz w:val="24"/>
          <w:szCs w:val="24"/>
          <w:highlight w:val="none"/>
        </w:rPr>
        <w:t>供应商在参加采购活动前，被纳入法院、工商行政管理部门、税务部门、银行认定的失信名单且在有效期内，或者在前三年采购合同履约过程中及其他经营活动（合同）履约过程中未依法履约被有关行政部门处罚（处理）的，本项目不认定其具有良好的商业信誉。</w:t>
      </w:r>
    </w:p>
    <w:p w14:paraId="47F6C293">
      <w:pPr>
        <w:ind w:firstLine="540" w:firstLineChars="225"/>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本项目确定供应商经营活动中重大违法记录中较大数额罚款的金额标准是指：“较大数额罚款”认定为200万元以上的罚款，法律、行政法规以及国务院有关部门明确规定相关领域“较大数额罚款”标准高于200万元的，从其规定。</w:t>
      </w:r>
    </w:p>
    <w:p w14:paraId="300E85E0">
      <w:pPr>
        <w:pStyle w:val="18"/>
        <w:rPr>
          <w:highlight w:val="none"/>
        </w:rPr>
      </w:pPr>
    </w:p>
    <w:p w14:paraId="3E580A57">
      <w:pPr>
        <w:widowControl/>
        <w:jc w:val="left"/>
        <w:rPr>
          <w:rFonts w:ascii="仿宋" w:hAnsi="仿宋" w:eastAsia="仿宋"/>
          <w:sz w:val="24"/>
          <w:szCs w:val="24"/>
          <w:highlight w:val="none"/>
        </w:rPr>
      </w:pPr>
      <w:r>
        <w:rPr>
          <w:rFonts w:ascii="仿宋" w:hAnsi="仿宋" w:eastAsia="仿宋"/>
          <w:sz w:val="24"/>
          <w:szCs w:val="24"/>
          <w:highlight w:val="none"/>
        </w:rPr>
        <w:br w:type="page"/>
      </w:r>
    </w:p>
    <w:p w14:paraId="4904631E">
      <w:pPr>
        <w:pStyle w:val="40"/>
        <w:spacing w:line="240" w:lineRule="auto"/>
        <w:outlineLvl w:val="0"/>
        <w:rPr>
          <w:rFonts w:ascii="仿宋" w:hAnsi="仿宋" w:eastAsia="仿宋" w:cs="Times New Roman"/>
          <w:sz w:val="32"/>
          <w:highlight w:val="none"/>
        </w:rPr>
      </w:pPr>
      <w:bookmarkStart w:id="83" w:name="_Toc108633698"/>
      <w:bookmarkStart w:id="84" w:name="_Toc509579143"/>
      <w:r>
        <w:rPr>
          <w:rFonts w:hint="eastAsia" w:ascii="仿宋" w:hAnsi="仿宋" w:eastAsia="仿宋" w:cs="Times New Roman"/>
          <w:sz w:val="32"/>
          <w:highlight w:val="none"/>
        </w:rPr>
        <w:t>第四章</w:t>
      </w:r>
      <w:r>
        <w:rPr>
          <w:rFonts w:ascii="仿宋" w:hAnsi="仿宋" w:eastAsia="仿宋" w:cs="Times New Roman"/>
          <w:sz w:val="32"/>
          <w:highlight w:val="none"/>
        </w:rPr>
        <w:t xml:space="preserve">  </w:t>
      </w:r>
      <w:r>
        <w:rPr>
          <w:rFonts w:hint="eastAsia" w:ascii="仿宋" w:hAnsi="仿宋" w:eastAsia="仿宋" w:cs="Times New Roman"/>
          <w:sz w:val="32"/>
          <w:highlight w:val="none"/>
        </w:rPr>
        <w:t>供应商应当提</w:t>
      </w:r>
      <w:r>
        <w:rPr>
          <w:rFonts w:hint="eastAsia" w:ascii="仿宋" w:hAnsi="仿宋" w:eastAsia="仿宋" w:cs="Times New Roman"/>
          <w:sz w:val="32"/>
          <w:highlight w:val="none"/>
        </w:rPr>
        <w:t>供的资格、资质性及其他类似效力要求的相关证明材料</w:t>
      </w:r>
      <w:bookmarkEnd w:id="83"/>
      <w:bookmarkEnd w:id="84"/>
    </w:p>
    <w:p w14:paraId="048D31A7">
      <w:pPr>
        <w:spacing w:line="360" w:lineRule="auto"/>
        <w:ind w:firstLine="472" w:firstLineChars="196"/>
        <w:rPr>
          <w:rFonts w:ascii="仿宋" w:hAnsi="仿宋" w:eastAsia="仿宋"/>
          <w:b/>
          <w:bCs/>
          <w:sz w:val="24"/>
          <w:szCs w:val="24"/>
          <w:highlight w:val="none"/>
        </w:rPr>
      </w:pPr>
      <w:r>
        <w:rPr>
          <w:rFonts w:hint="eastAsia" w:ascii="仿宋" w:hAnsi="仿宋" w:eastAsia="仿宋" w:cs="仿宋"/>
          <w:b/>
          <w:bCs/>
          <w:sz w:val="24"/>
          <w:szCs w:val="24"/>
          <w:highlight w:val="none"/>
        </w:rPr>
        <w:t>一、应当提供的供应商资格、资质性及其他类似效力要求的相关证明材料</w:t>
      </w:r>
    </w:p>
    <w:p w14:paraId="67088065">
      <w:pPr>
        <w:spacing w:line="360" w:lineRule="auto"/>
        <w:ind w:firstLine="472" w:firstLineChars="196"/>
        <w:rPr>
          <w:rFonts w:ascii="仿宋" w:hAnsi="仿宋" w:eastAsia="仿宋"/>
          <w:b/>
          <w:bCs/>
          <w:sz w:val="24"/>
          <w:szCs w:val="24"/>
          <w:highlight w:val="none"/>
        </w:rPr>
      </w:pPr>
      <w:r>
        <w:rPr>
          <w:rFonts w:hint="eastAsia" w:ascii="仿宋" w:hAnsi="仿宋" w:eastAsia="仿宋" w:cs="仿宋"/>
          <w:b/>
          <w:bCs/>
          <w:sz w:val="24"/>
          <w:szCs w:val="24"/>
          <w:highlight w:val="none"/>
        </w:rPr>
        <w:t>（一）资格要求相关证明材料：</w:t>
      </w:r>
    </w:p>
    <w:p w14:paraId="02840396">
      <w:pPr>
        <w:spacing w:line="360" w:lineRule="auto"/>
        <w:ind w:firstLine="470" w:firstLineChars="196"/>
        <w:rPr>
          <w:rFonts w:hint="eastAsia" w:ascii="仿宋" w:hAnsi="仿宋" w:eastAsia="仿宋"/>
          <w:sz w:val="24"/>
          <w:szCs w:val="24"/>
          <w:highlight w:val="none"/>
          <w:lang w:eastAsia="zh-CN"/>
        </w:rPr>
      </w:pPr>
      <w:r>
        <w:rPr>
          <w:rFonts w:hint="eastAsia" w:ascii="仿宋" w:hAnsi="仿宋" w:eastAsia="仿宋" w:cs="仿宋"/>
          <w:sz w:val="24"/>
          <w:szCs w:val="24"/>
          <w:highlight w:val="none"/>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r>
        <w:rPr>
          <w:rFonts w:hint="eastAsia" w:ascii="仿宋" w:hAnsi="仿宋" w:eastAsia="仿宋" w:cs="仿宋"/>
          <w:sz w:val="24"/>
          <w:szCs w:val="24"/>
          <w:highlight w:val="none"/>
          <w:lang w:eastAsia="zh-CN"/>
        </w:rPr>
        <w:t>。</w:t>
      </w:r>
    </w:p>
    <w:p w14:paraId="096FDBF2">
      <w:pPr>
        <w:spacing w:line="360" w:lineRule="auto"/>
        <w:ind w:firstLine="470" w:firstLineChars="196"/>
        <w:rPr>
          <w:rFonts w:hint="eastAsia" w:ascii="仿宋" w:hAnsi="仿宋" w:eastAsia="仿宋" w:cs="仿宋"/>
          <w:sz w:val="24"/>
          <w:szCs w:val="24"/>
          <w:highlight w:val="none"/>
          <w:lang w:eastAsia="zh-CN"/>
        </w:rPr>
      </w:pPr>
      <w:r>
        <w:rPr>
          <w:rFonts w:ascii="仿宋" w:hAnsi="仿宋" w:eastAsia="仿宋" w:cs="仿宋"/>
          <w:sz w:val="24"/>
          <w:szCs w:val="24"/>
          <w:highlight w:val="none"/>
        </w:rPr>
        <w:t>2</w:t>
      </w:r>
      <w:r>
        <w:rPr>
          <w:rFonts w:hint="eastAsia" w:ascii="仿宋" w:hAnsi="仿宋" w:eastAsia="仿宋" w:cs="仿宋"/>
          <w:sz w:val="24"/>
          <w:szCs w:val="24"/>
          <w:highlight w:val="none"/>
        </w:rPr>
        <w:t>.具有良好的商业信誉和健全的财务会计制度</w:t>
      </w:r>
      <w:r>
        <w:rPr>
          <w:rFonts w:hint="eastAsia" w:ascii="仿宋" w:hAnsi="仿宋" w:eastAsia="仿宋" w:cs="仿宋"/>
          <w:sz w:val="24"/>
          <w:szCs w:val="24"/>
          <w:highlight w:val="none"/>
          <w:lang w:eastAsia="zh-CN"/>
        </w:rPr>
        <w:t>。</w:t>
      </w:r>
    </w:p>
    <w:p w14:paraId="1F66AE6F">
      <w:pPr>
        <w:spacing w:line="360" w:lineRule="auto"/>
        <w:ind w:firstLine="470" w:firstLineChars="19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）具有良好的商业信誉</w:t>
      </w:r>
      <w:r>
        <w:rPr>
          <w:rFonts w:hint="eastAsia" w:ascii="仿宋" w:hAnsi="仿宋" w:eastAsia="仿宋" w:cs="仿宋"/>
          <w:sz w:val="24"/>
          <w:szCs w:val="24"/>
          <w:highlight w:val="none"/>
          <w:lang w:val="en-US" w:eastAsia="zh-CN"/>
        </w:rPr>
        <w:t>提供承诺函。</w:t>
      </w:r>
    </w:p>
    <w:p w14:paraId="115B3118">
      <w:pPr>
        <w:spacing w:line="360" w:lineRule="auto"/>
        <w:ind w:firstLine="470" w:firstLineChars="19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具有健全的财务会计制度（供应商自行提供以下任意一种证明材料）：①可提供2023或2024年度经审计的财务报告复印件（包含审计报告和审计报告中所涉及的财务报表和报表附注），②可提供2023年度或2024年度供应商内部财务报表复印件（至少包括资产负债表、利润表、现金流量表），③可提供截至响应文件递交截止日一年内银行出具的资信证明（复印件），④供应商注册时间截至响应文件递交截止日不足一年的，也可提供在工商备案的公司章程（复印件），⑤提供承诺函。</w:t>
      </w:r>
    </w:p>
    <w:p w14:paraId="4DF7F811">
      <w:pPr>
        <w:spacing w:line="360" w:lineRule="auto"/>
        <w:ind w:firstLine="470" w:firstLineChars="19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3.具有履行合同所必需的设备和专业技术能力。提供承诺函。</w:t>
      </w:r>
    </w:p>
    <w:p w14:paraId="6D6D6100">
      <w:pPr>
        <w:spacing w:line="360" w:lineRule="auto"/>
        <w:ind w:firstLine="470" w:firstLineChars="19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4.有依法缴纳税收和社会保障资金的良好记录。提供2024年至今任意一个月的纳税与社保缴纳的证明材料，或提供承诺函。</w:t>
      </w:r>
    </w:p>
    <w:p w14:paraId="6AE90A40">
      <w:pPr>
        <w:spacing w:line="360" w:lineRule="auto"/>
        <w:ind w:firstLine="470" w:firstLineChars="19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5.参加本次采购活动前三年内，在经营活动中没有重大违法记录。提供承诺函。</w:t>
      </w:r>
    </w:p>
    <w:p w14:paraId="4156AED9">
      <w:pPr>
        <w:spacing w:line="360" w:lineRule="auto"/>
        <w:ind w:firstLine="470" w:firstLineChars="19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6.法律、行政法规规定的其他条件。提供承诺函。</w:t>
      </w:r>
    </w:p>
    <w:p w14:paraId="26CA926C">
      <w:pPr>
        <w:spacing w:line="360" w:lineRule="auto"/>
        <w:ind w:firstLine="470" w:firstLineChars="19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7.本项目的特定资格要求：</w:t>
      </w:r>
    </w:p>
    <w:p w14:paraId="197A8A58">
      <w:pPr>
        <w:spacing w:line="360" w:lineRule="auto"/>
        <w:ind w:firstLine="470" w:firstLineChars="19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（1）须具有国家建设行政主管部门颁发的输变电工程专业承包三级及以上资质，且具有电力监管部门颁发的承装电力设施许可证（承装）五级及以上资质；提供相关有效证书复印件。</w:t>
      </w:r>
    </w:p>
    <w:p w14:paraId="2C2A5277">
      <w:pPr>
        <w:spacing w:line="360" w:lineRule="auto"/>
        <w:ind w:firstLine="470" w:firstLineChars="19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（2）具备有效的《安全生产许可证》；提供相关有效证书复印件。</w:t>
      </w:r>
    </w:p>
    <w:p w14:paraId="39C636A8">
      <w:pPr>
        <w:spacing w:line="360" w:lineRule="auto"/>
        <w:ind w:firstLine="470" w:firstLineChars="19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如供应商为四川省省外企业的，在合同签订前具备有效的《四川省省外企业入川从事建筑活动备案证》或《四川省省外建筑企业入川承揽业务验证登记证》或带二维码的《四川省省外施工、监理企业入川承揽业务信息录入证》或《四川省省外建筑企业入川信息报送电子登记表》。提供“在合同签订前向采购人提交有效的相关材料”的承诺函或在提供有效期内的《四川省省外企业入川从事建筑活动备案证》或《四川省省外建筑企业入川承揽业务验证登记证》或带二维码的《四川省省外施工、监理企业入川承揽业务信息录入证》或《四川省省外建筑企业入川信息报送电子登记表》。</w:t>
      </w:r>
    </w:p>
    <w:p w14:paraId="6BFE4CD1">
      <w:pPr>
        <w:rPr>
          <w:rFonts w:hint="default"/>
          <w:highlight w:val="none"/>
          <w:lang w:val="en-US" w:eastAsia="zh-CN"/>
        </w:rPr>
      </w:pPr>
    </w:p>
    <w:p w14:paraId="0D70A63A">
      <w:pPr>
        <w:pStyle w:val="2"/>
        <w:rPr>
          <w:rFonts w:hint="eastAsia"/>
          <w:highlight w:val="none"/>
          <w:lang w:eastAsia="zh-CN"/>
        </w:rPr>
      </w:pPr>
    </w:p>
    <w:p w14:paraId="6E896E3A">
      <w:pPr>
        <w:spacing w:line="360" w:lineRule="auto"/>
        <w:ind w:firstLine="480"/>
        <w:rPr>
          <w:rFonts w:ascii="仿宋" w:hAnsi="仿宋" w:eastAsia="仿宋"/>
          <w:b/>
          <w:bCs/>
          <w:sz w:val="24"/>
          <w:szCs w:val="24"/>
          <w:highlight w:val="none"/>
        </w:rPr>
      </w:pPr>
      <w:r>
        <w:rPr>
          <w:rFonts w:hint="eastAsia" w:ascii="仿宋" w:hAnsi="仿宋" w:eastAsia="仿宋" w:cs="仿宋"/>
          <w:b/>
          <w:bCs/>
          <w:sz w:val="24"/>
          <w:szCs w:val="24"/>
          <w:highlight w:val="none"/>
        </w:rPr>
        <w:t>（二）其他类似效力要求相关证明材料：</w:t>
      </w:r>
    </w:p>
    <w:p w14:paraId="38BB7866">
      <w:pPr>
        <w:spacing w:line="360" w:lineRule="auto"/>
        <w:ind w:firstLine="480"/>
        <w:rPr>
          <w:rFonts w:hint="eastAsia" w:ascii="仿宋_GB2312" w:hAnsi="仿宋" w:eastAsia="仿宋_GB2312" w:cs="仿宋"/>
          <w:sz w:val="24"/>
          <w:szCs w:val="24"/>
          <w:highlight w:val="none"/>
        </w:rPr>
      </w:pPr>
      <w:r>
        <w:rPr>
          <w:rFonts w:hint="eastAsia" w:ascii="仿宋_GB2312" w:hAnsi="仿宋" w:eastAsia="仿宋_GB2312" w:cs="仿宋"/>
          <w:sz w:val="24"/>
          <w:szCs w:val="24"/>
          <w:highlight w:val="none"/>
        </w:rPr>
        <w:t>（1）法定代表人/单位负责人身份证明材料复印件。</w:t>
      </w:r>
    </w:p>
    <w:p w14:paraId="7AE9D8C5">
      <w:pPr>
        <w:spacing w:line="360" w:lineRule="auto"/>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（2）法定代表人/单位负责人授权书原件及法定代表人/单位负责人</w:t>
      </w:r>
      <w:r>
        <w:rPr>
          <w:rFonts w:hint="eastAsia" w:ascii="仿宋_GB2312" w:hAnsi="仿宋" w:eastAsia="仿宋_GB2312" w:cs="仿宋"/>
          <w:sz w:val="24"/>
          <w:szCs w:val="24"/>
          <w:highlight w:val="none"/>
          <w:lang w:val="en-US" w:eastAsia="zh-CN"/>
        </w:rPr>
        <w:t>和</w:t>
      </w:r>
      <w:r>
        <w:rPr>
          <w:rFonts w:hint="eastAsia" w:ascii="仿宋_GB2312" w:hAnsi="仿宋" w:eastAsia="仿宋_GB2312" w:cs="仿宋"/>
          <w:sz w:val="24"/>
          <w:szCs w:val="24"/>
          <w:highlight w:val="none"/>
        </w:rPr>
        <w:t>代理人身份证明材料复印件（注：①法定代表人/单位负责人授权书原件需加盖公章；②如响应文件均由供应商法定代表人/单位负责人签字或加盖私人印章的且法定代表人/单位负责人本人参与谈判的，则可不提供。）</w:t>
      </w:r>
    </w:p>
    <w:p w14:paraId="50360FDB">
      <w:pPr>
        <w:rPr>
          <w:rFonts w:ascii="仿宋" w:hAnsi="仿宋" w:eastAsia="仿宋"/>
          <w:b/>
          <w:bCs/>
          <w:sz w:val="24"/>
          <w:szCs w:val="24"/>
          <w:highlight w:val="none"/>
        </w:rPr>
      </w:pPr>
    </w:p>
    <w:p w14:paraId="5DF32FB5">
      <w:pPr>
        <w:spacing w:line="360" w:lineRule="auto"/>
        <w:rPr>
          <w:rFonts w:ascii="仿宋" w:hAnsi="仿宋" w:eastAsia="仿宋"/>
          <w:sz w:val="24"/>
          <w:szCs w:val="24"/>
          <w:highlight w:val="none"/>
        </w:rPr>
      </w:pPr>
      <w:r>
        <w:rPr>
          <w:rFonts w:hint="eastAsia" w:ascii="仿宋" w:hAnsi="仿宋" w:eastAsia="仿宋" w:cs="仿宋"/>
          <w:b/>
          <w:bCs/>
          <w:sz w:val="24"/>
          <w:szCs w:val="24"/>
          <w:highlight w:val="none"/>
        </w:rPr>
        <w:t>注：以上要求的资料复印件均须加盖供应商单位的公章，证明材料是双面的，在单面加盖公章，不影响响应文件的实质有效性。</w:t>
      </w:r>
      <w:r>
        <w:rPr>
          <w:rFonts w:ascii="仿宋" w:hAnsi="仿宋" w:eastAsia="仿宋"/>
          <w:sz w:val="24"/>
          <w:szCs w:val="24"/>
          <w:highlight w:val="none"/>
        </w:rPr>
        <w:br w:type="page"/>
      </w:r>
    </w:p>
    <w:p w14:paraId="7595E0AC">
      <w:pPr>
        <w:pStyle w:val="40"/>
        <w:spacing w:line="240" w:lineRule="auto"/>
        <w:outlineLvl w:val="0"/>
        <w:rPr>
          <w:rFonts w:ascii="仿宋" w:hAnsi="仿宋" w:eastAsia="仿宋" w:cs="Times New Roman"/>
          <w:sz w:val="32"/>
          <w:highlight w:val="none"/>
        </w:rPr>
      </w:pPr>
      <w:bookmarkStart w:id="85" w:name="_Toc108633699"/>
      <w:bookmarkStart w:id="86" w:name="_Toc509579144"/>
      <w:r>
        <w:rPr>
          <w:rFonts w:hint="eastAsia" w:ascii="仿宋" w:hAnsi="仿宋" w:eastAsia="仿宋" w:cs="Times New Roman"/>
          <w:sz w:val="32"/>
          <w:highlight w:val="none"/>
        </w:rPr>
        <w:t>第五章</w:t>
      </w:r>
      <w:r>
        <w:rPr>
          <w:rFonts w:ascii="仿宋" w:hAnsi="仿宋" w:eastAsia="仿宋" w:cs="Times New Roman"/>
          <w:sz w:val="32"/>
          <w:highlight w:val="none"/>
        </w:rPr>
        <w:t xml:space="preserve">  </w:t>
      </w:r>
      <w:r>
        <w:rPr>
          <w:rFonts w:hint="eastAsia" w:ascii="仿宋" w:hAnsi="仿宋" w:eastAsia="仿宋" w:cs="Times New Roman"/>
          <w:sz w:val="32"/>
          <w:highlight w:val="none"/>
        </w:rPr>
        <w:t>采购项目技术、服务及其他商务要求</w:t>
      </w:r>
      <w:bookmarkEnd w:id="85"/>
      <w:bookmarkEnd w:id="86"/>
    </w:p>
    <w:p w14:paraId="2CAE078D">
      <w:pPr>
        <w:spacing w:line="360" w:lineRule="auto"/>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本章标注“★”号的条款为本次谈判采购项目的实质性要求，供应商应全部满足</w:t>
      </w:r>
      <w:r>
        <w:rPr>
          <w:rFonts w:hint="eastAsia" w:ascii="仿宋" w:hAnsi="仿宋" w:eastAsia="仿宋" w:cs="仿宋"/>
          <w:b/>
          <w:sz w:val="24"/>
          <w:szCs w:val="24"/>
          <w:highlight w:val="none"/>
          <w:lang w:eastAsia="zh-CN"/>
        </w:rPr>
        <w:t>，</w:t>
      </w:r>
      <w:r>
        <w:rPr>
          <w:rFonts w:hint="eastAsia" w:ascii="仿宋" w:hAnsi="仿宋" w:eastAsia="仿宋" w:cs="仿宋"/>
          <w:b/>
          <w:sz w:val="24"/>
          <w:szCs w:val="24"/>
          <w:highlight w:val="none"/>
          <w:lang w:val="en-US" w:eastAsia="zh-CN"/>
        </w:rPr>
        <w:t>否则作无效响应处理</w:t>
      </w:r>
      <w:r>
        <w:rPr>
          <w:rFonts w:hint="eastAsia" w:ascii="仿宋" w:hAnsi="仿宋" w:eastAsia="仿宋" w:cs="仿宋"/>
          <w:b/>
          <w:sz w:val="24"/>
          <w:szCs w:val="24"/>
          <w:highlight w:val="none"/>
        </w:rPr>
        <w:t>。</w:t>
      </w:r>
    </w:p>
    <w:p w14:paraId="74284E2F">
      <w:pPr>
        <w:pStyle w:val="4"/>
        <w:keepNext w:val="0"/>
        <w:keepLines w:val="0"/>
        <w:spacing w:before="0" w:after="0" w:line="360" w:lineRule="auto"/>
        <w:ind w:firstLine="482" w:firstLineChars="200"/>
        <w:jc w:val="left"/>
        <w:rPr>
          <w:rFonts w:ascii="仿宋" w:hAnsi="仿宋" w:eastAsia="仿宋" w:cs="仿宋"/>
          <w:b/>
          <w:sz w:val="24"/>
          <w:szCs w:val="24"/>
          <w:highlight w:val="none"/>
        </w:rPr>
      </w:pPr>
      <w:r>
        <w:rPr>
          <w:rFonts w:hint="eastAsia" w:ascii="仿宋" w:hAnsi="仿宋" w:eastAsia="仿宋" w:cs="仿宋"/>
          <w:b/>
          <w:sz w:val="24"/>
          <w:szCs w:val="24"/>
          <w:highlight w:val="none"/>
        </w:rPr>
        <w:t>一、项目基本情况</w:t>
      </w:r>
    </w:p>
    <w:p w14:paraId="0D1A2A02">
      <w:pPr>
        <w:widowControl/>
        <w:spacing w:line="360" w:lineRule="auto"/>
        <w:ind w:firstLine="480" w:firstLineChars="2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本项目主要内容为</w:t>
      </w:r>
      <w:r>
        <w:rPr>
          <w:rFonts w:hint="eastAsia" w:ascii="仿宋" w:hAnsi="仿宋" w:eastAsia="仿宋" w:cs="仿宋"/>
          <w:sz w:val="24"/>
          <w:szCs w:val="24"/>
          <w:highlight w:val="none"/>
        </w:rPr>
        <w:t>从一实训楼低压配电室引一根ZC-YJV22-0.6/1KV-4*120+1*70电缆到食堂2楼配电箱，为食堂新增设备提供电力保障，工程内容详见工程量清单</w:t>
      </w:r>
      <w:r>
        <w:rPr>
          <w:rFonts w:hint="eastAsia" w:ascii="仿宋" w:hAnsi="仿宋" w:eastAsia="仿宋" w:cs="仿宋"/>
          <w:sz w:val="24"/>
          <w:szCs w:val="24"/>
          <w:highlight w:val="none"/>
          <w:lang w:eastAsia="zh-CN"/>
        </w:rPr>
        <w:t>。</w:t>
      </w:r>
    </w:p>
    <w:p w14:paraId="256B759A">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预算17.5万元，本工程招标控制价为174984.16元（其中安全文明施工费为：5877.46元，规费为：1282.59元，暂列金额为：3556.40元）</w:t>
      </w:r>
    </w:p>
    <w:p w14:paraId="089F984F">
      <w:pPr>
        <w:pStyle w:val="4"/>
        <w:keepNext w:val="0"/>
        <w:keepLines w:val="0"/>
        <w:spacing w:before="0" w:after="0" w:line="360" w:lineRule="auto"/>
        <w:ind w:firstLine="482" w:firstLineChars="200"/>
        <w:jc w:val="left"/>
        <w:rPr>
          <w:rFonts w:ascii="仿宋" w:hAnsi="仿宋" w:eastAsia="仿宋" w:cs="仿宋"/>
          <w:b/>
          <w:bCs/>
          <w:sz w:val="24"/>
          <w:szCs w:val="24"/>
          <w:highlight w:val="none"/>
        </w:rPr>
      </w:pPr>
      <w:r>
        <w:rPr>
          <w:rFonts w:hint="eastAsia" w:ascii="仿宋" w:hAnsi="仿宋" w:eastAsia="仿宋" w:cs="仿宋"/>
          <w:b/>
          <w:bCs/>
          <w:sz w:val="24"/>
          <w:szCs w:val="24"/>
          <w:highlight w:val="none"/>
        </w:rPr>
        <w:t>★二、技术要求（功能和质量要求）</w:t>
      </w:r>
    </w:p>
    <w:tbl>
      <w:tblPr>
        <w:tblStyle w:val="43"/>
        <w:tblW w:w="8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4"/>
        <w:gridCol w:w="6805"/>
      </w:tblGrid>
      <w:tr w14:paraId="573CA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114" w:type="dxa"/>
            <w:noWrap w:val="0"/>
            <w:vAlign w:val="center"/>
          </w:tcPr>
          <w:p w14:paraId="4AA0D55D">
            <w:pPr>
              <w:adjustRightInd w:val="0"/>
              <w:snapToGrid w:val="0"/>
              <w:spacing w:line="320" w:lineRule="exact"/>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工程量清单、图纸</w:t>
            </w:r>
          </w:p>
        </w:tc>
        <w:tc>
          <w:tcPr>
            <w:tcW w:w="6805" w:type="dxa"/>
            <w:noWrap w:val="0"/>
            <w:vAlign w:val="center"/>
          </w:tcPr>
          <w:p w14:paraId="1F7983F3">
            <w:pPr>
              <w:adjustRightInd w:val="0"/>
              <w:snapToGrid w:val="0"/>
              <w:spacing w:line="320" w:lineRule="exact"/>
              <w:jc w:val="left"/>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本项目无图纸，具体工程内容以工程量清单为准。</w:t>
            </w:r>
          </w:p>
        </w:tc>
      </w:tr>
      <w:tr w14:paraId="1EE3C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114" w:type="dxa"/>
            <w:noWrap w:val="0"/>
            <w:vAlign w:val="center"/>
          </w:tcPr>
          <w:p w14:paraId="16ED5B9E">
            <w:pPr>
              <w:adjustRightInd w:val="0"/>
              <w:snapToGrid w:val="0"/>
              <w:spacing w:line="320" w:lineRule="exact"/>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工程质量要求</w:t>
            </w:r>
          </w:p>
        </w:tc>
        <w:tc>
          <w:tcPr>
            <w:tcW w:w="6805" w:type="dxa"/>
            <w:noWrap w:val="0"/>
            <w:vAlign w:val="center"/>
          </w:tcPr>
          <w:p w14:paraId="3CA827B9">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1.工程质量达到国家现行《建筑工程施工质量验收统一标准》（GB50300-2013）、《建筑与市政工程施工质量控制通用规范》（GB55032-2022）</w:t>
            </w:r>
            <w:r>
              <w:rPr>
                <w:rFonts w:hint="eastAsia" w:ascii="仿宋" w:hAnsi="仿宋" w:eastAsia="仿宋" w:cs="仿宋"/>
                <w:bCs/>
                <w:color w:val="000000"/>
                <w:sz w:val="24"/>
                <w:szCs w:val="24"/>
                <w:highlight w:val="none"/>
                <w:lang w:eastAsia="zh-CN"/>
              </w:rPr>
              <w:t>、</w:t>
            </w:r>
            <w:r>
              <w:rPr>
                <w:rFonts w:hint="eastAsia" w:ascii="仿宋" w:hAnsi="仿宋" w:eastAsia="仿宋" w:cs="仿宋"/>
                <w:bCs/>
                <w:i w:val="0"/>
                <w:iCs w:val="0"/>
                <w:caps w:val="0"/>
                <w:color w:val="000000"/>
                <w:spacing w:val="0"/>
                <w:sz w:val="24"/>
                <w:szCs w:val="24"/>
                <w:highlight w:val="none"/>
                <w:shd w:val="clear" w:color="auto" w:fill="auto"/>
              </w:rPr>
              <w:t>《建筑电气工程施工质量验收规范》</w:t>
            </w:r>
            <w:r>
              <w:rPr>
                <w:rFonts w:hint="eastAsia" w:ascii="仿宋" w:hAnsi="仿宋" w:eastAsia="仿宋" w:cs="仿宋"/>
                <w:b w:val="0"/>
                <w:bCs/>
                <w:i w:val="0"/>
                <w:iCs w:val="0"/>
                <w:caps w:val="0"/>
                <w:color w:val="000000"/>
                <w:spacing w:val="0"/>
                <w:sz w:val="24"/>
                <w:szCs w:val="24"/>
                <w:highlight w:val="none"/>
                <w:shd w:val="clear" w:color="auto" w:fill="auto"/>
              </w:rPr>
              <w:t>GB 50303-2015</w:t>
            </w:r>
            <w:r>
              <w:rPr>
                <w:rFonts w:hint="eastAsia" w:ascii="仿宋" w:hAnsi="仿宋" w:eastAsia="仿宋" w:cs="仿宋"/>
                <w:bCs/>
                <w:i w:val="0"/>
                <w:iCs w:val="0"/>
                <w:caps w:val="0"/>
                <w:color w:val="000000"/>
                <w:spacing w:val="0"/>
                <w:sz w:val="24"/>
                <w:szCs w:val="24"/>
                <w:highlight w:val="none"/>
                <w:shd w:val="clear" w:color="auto" w:fill="auto"/>
                <w:lang w:eastAsia="zh-CN"/>
              </w:rPr>
              <w:t>、</w:t>
            </w:r>
            <w:r>
              <w:rPr>
                <w:rFonts w:hint="eastAsia" w:ascii="仿宋" w:hAnsi="仿宋" w:eastAsia="仿宋" w:cs="仿宋"/>
                <w:bCs/>
                <w:i w:val="0"/>
                <w:iCs w:val="0"/>
                <w:caps w:val="0"/>
                <w:color w:val="000000"/>
                <w:spacing w:val="0"/>
                <w:sz w:val="24"/>
                <w:szCs w:val="24"/>
                <w:highlight w:val="none"/>
                <w:shd w:val="clear" w:color="auto" w:fill="auto"/>
              </w:rPr>
              <w:t>《电气装置安装工程电缆线路施工及验收规范》</w:t>
            </w:r>
            <w:r>
              <w:rPr>
                <w:rFonts w:hint="eastAsia" w:ascii="仿宋" w:hAnsi="仿宋" w:eastAsia="仿宋" w:cs="仿宋"/>
                <w:b w:val="0"/>
                <w:bCs/>
                <w:i w:val="0"/>
                <w:iCs w:val="0"/>
                <w:caps w:val="0"/>
                <w:color w:val="000000"/>
                <w:spacing w:val="0"/>
                <w:sz w:val="24"/>
                <w:szCs w:val="24"/>
                <w:highlight w:val="none"/>
                <w:shd w:val="clear" w:color="auto" w:fill="auto"/>
              </w:rPr>
              <w:t>GB 50168-2018</w:t>
            </w:r>
            <w:r>
              <w:rPr>
                <w:rFonts w:hint="eastAsia" w:ascii="仿宋" w:hAnsi="仿宋" w:eastAsia="仿宋" w:cs="仿宋"/>
                <w:bCs/>
                <w:color w:val="000000"/>
                <w:sz w:val="24"/>
                <w:szCs w:val="24"/>
                <w:highlight w:val="none"/>
              </w:rPr>
              <w:t>合格标准，满足本项目工程量清单、项目特征、工程量清单编制说明要求。</w:t>
            </w:r>
          </w:p>
          <w:p w14:paraId="780AAF38">
            <w:pPr>
              <w:keepNext w:val="0"/>
              <w:keepLines w:val="0"/>
              <w:pageBreakBefore w:val="0"/>
              <w:kinsoku/>
              <w:wordWrap/>
              <w:overflowPunct/>
              <w:topLinePunct w:val="0"/>
              <w:autoSpaceDE/>
              <w:autoSpaceDN/>
              <w:bidi w:val="0"/>
              <w:adjustRightInd w:val="0"/>
              <w:snapToGrid w:val="0"/>
              <w:spacing w:line="320" w:lineRule="exact"/>
              <w:ind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2.供应商所投材料及产品须满足国家</w:t>
            </w:r>
            <w:r>
              <w:rPr>
                <w:rFonts w:hint="eastAsia" w:ascii="仿宋" w:hAnsi="仿宋" w:eastAsia="仿宋" w:cs="仿宋"/>
                <w:bCs/>
                <w:color w:val="000000"/>
                <w:sz w:val="24"/>
                <w:szCs w:val="24"/>
                <w:highlight w:val="none"/>
                <w:lang w:val="en-US" w:eastAsia="zh-CN"/>
              </w:rPr>
              <w:t>及行业</w:t>
            </w:r>
            <w:r>
              <w:rPr>
                <w:rFonts w:hint="eastAsia" w:ascii="仿宋" w:hAnsi="仿宋" w:eastAsia="仿宋" w:cs="仿宋"/>
                <w:bCs/>
                <w:color w:val="000000"/>
                <w:sz w:val="24"/>
                <w:szCs w:val="24"/>
                <w:highlight w:val="none"/>
              </w:rPr>
              <w:t>标准要求，并且是全新的、未使用过的合格产品。</w:t>
            </w:r>
          </w:p>
          <w:p w14:paraId="7AD1987D">
            <w:pPr>
              <w:keepNext w:val="0"/>
              <w:keepLines w:val="0"/>
              <w:pageBreakBefore w:val="0"/>
              <w:kinsoku/>
              <w:wordWrap/>
              <w:overflowPunct/>
              <w:topLinePunct w:val="0"/>
              <w:autoSpaceDE/>
              <w:autoSpaceDN/>
              <w:bidi w:val="0"/>
              <w:adjustRightInd w:val="0"/>
              <w:snapToGrid w:val="0"/>
              <w:spacing w:line="320" w:lineRule="exact"/>
              <w:ind w:firstLine="482"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
                <w:color w:val="000000"/>
                <w:sz w:val="24"/>
                <w:szCs w:val="24"/>
                <w:highlight w:val="none"/>
              </w:rPr>
              <w:t>（说明：以上两项供应商提供承诺函原件并加盖供应商公章，承诺函格式自拟）</w:t>
            </w:r>
          </w:p>
        </w:tc>
      </w:tr>
      <w:tr w14:paraId="50BDC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114" w:type="dxa"/>
            <w:noWrap w:val="0"/>
            <w:vAlign w:val="center"/>
          </w:tcPr>
          <w:p w14:paraId="1D6151C0">
            <w:pPr>
              <w:adjustRightInd w:val="0"/>
              <w:snapToGrid w:val="0"/>
              <w:spacing w:line="320" w:lineRule="exact"/>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材料及技术规范要求</w:t>
            </w:r>
          </w:p>
        </w:tc>
        <w:tc>
          <w:tcPr>
            <w:tcW w:w="6805" w:type="dxa"/>
            <w:noWrap w:val="0"/>
            <w:vAlign w:val="center"/>
          </w:tcPr>
          <w:p w14:paraId="3B0671B2">
            <w:pPr>
              <w:keepNext w:val="0"/>
              <w:keepLines w:val="0"/>
              <w:pageBreakBefore w:val="0"/>
              <w:widowControl w:val="0"/>
              <w:kinsoku/>
              <w:wordWrap/>
              <w:overflowPunct/>
              <w:topLinePunct w:val="0"/>
              <w:bidi w:val="0"/>
              <w:adjustRightInd w:val="0"/>
              <w:snapToGrid w:val="0"/>
              <w:spacing w:line="320" w:lineRule="exact"/>
              <w:ind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1.工程材料由供应商负责采购。供应商为本项目提供的所有材料应符合现行的强制性国家相关标准、行业标准或工程所在地的地方性标准，以及相应规范、规程等。</w:t>
            </w:r>
          </w:p>
          <w:p w14:paraId="3129094A">
            <w:pPr>
              <w:keepNext w:val="0"/>
              <w:keepLines w:val="0"/>
              <w:pageBreakBefore w:val="0"/>
              <w:widowControl w:val="0"/>
              <w:kinsoku/>
              <w:wordWrap/>
              <w:overflowPunct/>
              <w:topLinePunct w:val="0"/>
              <w:bidi w:val="0"/>
              <w:adjustRightInd w:val="0"/>
              <w:snapToGrid w:val="0"/>
              <w:spacing w:line="320" w:lineRule="exact"/>
              <w:ind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2.供应商为本项目提供的所有材料中属于《国家强制性产品认证目录》范围内产品的，均通过国家强制性产品认证并取得认证证书。</w:t>
            </w:r>
          </w:p>
          <w:p w14:paraId="75764FCC">
            <w:pPr>
              <w:pStyle w:val="2"/>
              <w:keepNext w:val="0"/>
              <w:keepLines w:val="0"/>
              <w:pageBreakBefore w:val="0"/>
              <w:widowControl w:val="0"/>
              <w:kinsoku/>
              <w:wordWrap/>
              <w:overflowPunct/>
              <w:topLinePunct w:val="0"/>
              <w:bidi w:val="0"/>
              <w:adjustRightInd w:val="0"/>
              <w:snapToGrid w:val="0"/>
              <w:ind w:firstLine="480" w:firstLineChars="200"/>
              <w:contextualSpacing/>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3.供应商为本项目提供的所有产品中属于节能产品政府采购品目清单中的政府强制采购产品的，均具有国家确定的认证机构出具的有效期内的节能产品认证证书。</w:t>
            </w:r>
          </w:p>
          <w:p w14:paraId="0AEA7D60">
            <w:pPr>
              <w:keepNext w:val="0"/>
              <w:keepLines w:val="0"/>
              <w:pageBreakBefore w:val="0"/>
              <w:widowControl w:val="0"/>
              <w:kinsoku/>
              <w:wordWrap/>
              <w:overflowPunct/>
              <w:topLinePunct w:val="0"/>
              <w:bidi w:val="0"/>
              <w:adjustRightInd w:val="0"/>
              <w:snapToGrid w:val="0"/>
              <w:spacing w:line="320" w:lineRule="exact"/>
              <w:ind w:firstLine="482"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
                <w:color w:val="000000"/>
                <w:sz w:val="24"/>
                <w:szCs w:val="24"/>
                <w:highlight w:val="none"/>
              </w:rPr>
              <w:t>（说明：以上</w:t>
            </w:r>
            <w:r>
              <w:rPr>
                <w:rFonts w:hint="eastAsia" w:ascii="仿宋" w:hAnsi="仿宋" w:eastAsia="仿宋" w:cs="仿宋"/>
                <w:b/>
                <w:color w:val="000000"/>
                <w:sz w:val="24"/>
                <w:szCs w:val="24"/>
                <w:highlight w:val="none"/>
                <w:lang w:val="en-US" w:eastAsia="zh-CN"/>
              </w:rPr>
              <w:t>三</w:t>
            </w:r>
            <w:r>
              <w:rPr>
                <w:rFonts w:hint="eastAsia" w:ascii="仿宋" w:hAnsi="仿宋" w:eastAsia="仿宋" w:cs="仿宋"/>
                <w:b/>
                <w:color w:val="000000"/>
                <w:sz w:val="24"/>
                <w:szCs w:val="24"/>
                <w:highlight w:val="none"/>
              </w:rPr>
              <w:t>项供应商提供承诺函原件并加盖供应商公章，承诺函格式自拟）</w:t>
            </w:r>
          </w:p>
        </w:tc>
      </w:tr>
      <w:tr w14:paraId="58BCD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114" w:type="dxa"/>
            <w:noWrap w:val="0"/>
            <w:vAlign w:val="center"/>
          </w:tcPr>
          <w:p w14:paraId="78042220">
            <w:pPr>
              <w:adjustRightInd w:val="0"/>
              <w:snapToGrid w:val="0"/>
              <w:spacing w:line="320" w:lineRule="exact"/>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工程安全要求</w:t>
            </w:r>
          </w:p>
        </w:tc>
        <w:tc>
          <w:tcPr>
            <w:tcW w:w="6805" w:type="dxa"/>
            <w:noWrap w:val="0"/>
            <w:vAlign w:val="center"/>
          </w:tcPr>
          <w:p w14:paraId="57E631A2">
            <w:pPr>
              <w:keepNext w:val="0"/>
              <w:keepLines w:val="0"/>
              <w:pageBreakBefore w:val="0"/>
              <w:widowControl w:val="0"/>
              <w:kinsoku/>
              <w:wordWrap/>
              <w:overflowPunct/>
              <w:topLinePunct w:val="0"/>
              <w:bidi w:val="0"/>
              <w:adjustRightInd w:val="0"/>
              <w:snapToGrid w:val="0"/>
              <w:spacing w:line="320" w:lineRule="exact"/>
              <w:ind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1.工程在运输、安装、调试、施工等整个工程活动期间，在工程实施地点范围内，高空作业、道路运输等所有安全责任由供应商负责，并承担全部责任。</w:t>
            </w:r>
          </w:p>
          <w:p w14:paraId="04D86E97">
            <w:pPr>
              <w:keepNext w:val="0"/>
              <w:keepLines w:val="0"/>
              <w:pageBreakBefore w:val="0"/>
              <w:widowControl w:val="0"/>
              <w:kinsoku/>
              <w:wordWrap/>
              <w:overflowPunct/>
              <w:topLinePunct w:val="0"/>
              <w:bidi w:val="0"/>
              <w:adjustRightInd w:val="0"/>
              <w:snapToGrid w:val="0"/>
              <w:spacing w:line="320" w:lineRule="exact"/>
              <w:ind w:firstLine="480" w:firstLineChars="200"/>
              <w:jc w:val="left"/>
              <w:textAlignment w:val="auto"/>
              <w:rPr>
                <w:rFonts w:hint="eastAsia" w:ascii="仿宋" w:hAnsi="仿宋" w:eastAsia="仿宋" w:cs="仿宋"/>
                <w:b/>
                <w:color w:val="000000"/>
                <w:sz w:val="24"/>
                <w:szCs w:val="24"/>
                <w:highlight w:val="none"/>
              </w:rPr>
            </w:pPr>
            <w:r>
              <w:rPr>
                <w:rFonts w:hint="eastAsia" w:ascii="仿宋" w:hAnsi="仿宋" w:eastAsia="仿宋" w:cs="仿宋"/>
                <w:bCs/>
                <w:color w:val="000000"/>
                <w:sz w:val="24"/>
                <w:szCs w:val="24"/>
                <w:highlight w:val="none"/>
              </w:rPr>
              <w:t>2.供应商按有关规定，采取严格的安全措施，承担由于自身安全措施不力造成事故的赔偿等责任和因此发生的费用；非供应商责任造成的伤亡事故，由责任方承担责任和有关费用。</w:t>
            </w:r>
          </w:p>
          <w:p w14:paraId="78597EA7">
            <w:pPr>
              <w:keepNext w:val="0"/>
              <w:keepLines w:val="0"/>
              <w:pageBreakBefore w:val="0"/>
              <w:widowControl w:val="0"/>
              <w:kinsoku/>
              <w:wordWrap/>
              <w:overflowPunct/>
              <w:topLinePunct w:val="0"/>
              <w:bidi w:val="0"/>
              <w:adjustRightInd w:val="0"/>
              <w:snapToGrid w:val="0"/>
              <w:spacing w:line="320" w:lineRule="exact"/>
              <w:ind w:firstLine="480" w:firstLineChars="200"/>
              <w:jc w:val="left"/>
              <w:textAlignment w:val="auto"/>
              <w:rPr>
                <w:rFonts w:hint="eastAsia" w:ascii="仿宋" w:hAnsi="仿宋" w:eastAsia="仿宋" w:cs="仿宋"/>
                <w:b/>
                <w:color w:val="000000"/>
                <w:sz w:val="24"/>
                <w:szCs w:val="24"/>
                <w:highlight w:val="none"/>
              </w:rPr>
            </w:pPr>
            <w:r>
              <w:rPr>
                <w:rFonts w:hint="eastAsia" w:ascii="仿宋" w:hAnsi="仿宋" w:eastAsia="仿宋" w:cs="仿宋"/>
                <w:bCs/>
                <w:color w:val="000000"/>
                <w:sz w:val="24"/>
                <w:szCs w:val="24"/>
                <w:highlight w:val="none"/>
              </w:rPr>
              <w:t>3.发生重大伤亡事故，供应商应按有关规定立即上报有关部门并通知采购人，同时按政府有关部门要求处理。采购人为供应商的抢救工作提供必要条件。因处理伤亡事故产生的费用由事故责任方承担。</w:t>
            </w:r>
          </w:p>
          <w:p w14:paraId="79E39D97">
            <w:pPr>
              <w:keepNext w:val="0"/>
              <w:keepLines w:val="0"/>
              <w:pageBreakBefore w:val="0"/>
              <w:widowControl w:val="0"/>
              <w:kinsoku/>
              <w:wordWrap/>
              <w:overflowPunct/>
              <w:topLinePunct w:val="0"/>
              <w:bidi w:val="0"/>
              <w:adjustRightInd w:val="0"/>
              <w:snapToGrid w:val="0"/>
              <w:spacing w:line="320" w:lineRule="exact"/>
              <w:ind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4.供应商在动力设备、高电压线路、地下管道、密封防震车间、易燃易爆地段以及临时交通要道附近施工前，应向采购人提出安全保护措施，经监理和采购人批准后实施。</w:t>
            </w:r>
          </w:p>
          <w:p w14:paraId="15540D1B">
            <w:pPr>
              <w:keepNext w:val="0"/>
              <w:keepLines w:val="0"/>
              <w:pageBreakBefore w:val="0"/>
              <w:widowControl w:val="0"/>
              <w:kinsoku/>
              <w:wordWrap/>
              <w:overflowPunct/>
              <w:topLinePunct w:val="0"/>
              <w:bidi w:val="0"/>
              <w:adjustRightInd w:val="0"/>
              <w:snapToGrid w:val="0"/>
              <w:spacing w:line="320" w:lineRule="exact"/>
              <w:ind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5.供应商应制定突发事件处理预案，施工现场发生事故，供应商应</w:t>
            </w:r>
            <w:r>
              <w:rPr>
                <w:rFonts w:hint="eastAsia" w:ascii="仿宋" w:hAnsi="仿宋" w:eastAsia="仿宋" w:cs="仿宋"/>
                <w:bCs/>
                <w:color w:val="000000"/>
                <w:sz w:val="24"/>
                <w:szCs w:val="24"/>
                <w:highlight w:val="none"/>
                <w:lang w:val="en-US" w:eastAsia="zh-CN"/>
              </w:rPr>
              <w:t>30分钟内</w:t>
            </w:r>
            <w:r>
              <w:rPr>
                <w:rFonts w:hint="eastAsia" w:ascii="仿宋" w:hAnsi="仿宋" w:eastAsia="仿宋" w:cs="仿宋"/>
                <w:bCs/>
                <w:color w:val="000000"/>
                <w:sz w:val="24"/>
                <w:szCs w:val="24"/>
                <w:highlight w:val="none"/>
              </w:rPr>
              <w:t>响应，如未及时赶到处理相关事故、所造成的全部损失、责任由供应商承担。因供应商原因发生安全事故的，供应商除应承担赔偿责任外，采购人有权解除本项目合同，采购人不予退还供应商履约保证金，并要求供应商按本项目合同总款百分之十支付违约金。</w:t>
            </w:r>
          </w:p>
          <w:p w14:paraId="71C78EE6">
            <w:pPr>
              <w:pStyle w:val="2"/>
              <w:keepNext w:val="0"/>
              <w:keepLines w:val="0"/>
              <w:pageBreakBefore w:val="0"/>
              <w:widowControl w:val="0"/>
              <w:kinsoku/>
              <w:wordWrap/>
              <w:overflowPunct/>
              <w:topLinePunct w:val="0"/>
              <w:bidi w:val="0"/>
              <w:adjustRightInd w:val="0"/>
              <w:snapToGrid w:val="0"/>
              <w:ind w:firstLine="482" w:firstLineChars="200"/>
              <w:contextualSpacing/>
              <w:textAlignment w:val="auto"/>
              <w:rPr>
                <w:rFonts w:hint="eastAsia" w:ascii="仿宋" w:hAnsi="仿宋" w:eastAsia="仿宋" w:cs="仿宋"/>
                <w:bCs/>
                <w:sz w:val="24"/>
                <w:szCs w:val="24"/>
                <w:highlight w:val="none"/>
              </w:rPr>
            </w:pPr>
            <w:r>
              <w:rPr>
                <w:rFonts w:hint="eastAsia" w:ascii="仿宋" w:hAnsi="仿宋" w:eastAsia="仿宋" w:cs="仿宋"/>
                <w:b/>
                <w:sz w:val="24"/>
                <w:szCs w:val="24"/>
                <w:highlight w:val="none"/>
              </w:rPr>
              <w:t>（说明：以上五项供应商需提供承诺函原件并加盖供应商公章，承诺函格式自拟）</w:t>
            </w:r>
          </w:p>
        </w:tc>
      </w:tr>
      <w:tr w14:paraId="005A9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114" w:type="dxa"/>
            <w:noWrap w:val="0"/>
            <w:vAlign w:val="center"/>
          </w:tcPr>
          <w:p w14:paraId="6B5FBB67">
            <w:pPr>
              <w:adjustRightInd w:val="0"/>
              <w:snapToGrid w:val="0"/>
              <w:spacing w:line="320" w:lineRule="exact"/>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缺陷责任期要求</w:t>
            </w:r>
          </w:p>
        </w:tc>
        <w:tc>
          <w:tcPr>
            <w:tcW w:w="6805" w:type="dxa"/>
            <w:noWrap w:val="0"/>
            <w:vAlign w:val="center"/>
          </w:tcPr>
          <w:p w14:paraId="0F048E95">
            <w:pPr>
              <w:adjustRightInd w:val="0"/>
              <w:snapToGrid w:val="0"/>
              <w:spacing w:line="320" w:lineRule="exact"/>
              <w:jc w:val="left"/>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本工程缺陷责任期为2年</w:t>
            </w:r>
          </w:p>
        </w:tc>
      </w:tr>
      <w:tr w14:paraId="22257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114" w:type="dxa"/>
            <w:noWrap w:val="0"/>
            <w:vAlign w:val="center"/>
          </w:tcPr>
          <w:p w14:paraId="1F7DE7C4">
            <w:pPr>
              <w:adjustRightInd w:val="0"/>
              <w:snapToGrid w:val="0"/>
              <w:spacing w:line="320" w:lineRule="exact"/>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价格调整要求</w:t>
            </w:r>
          </w:p>
        </w:tc>
        <w:tc>
          <w:tcPr>
            <w:tcW w:w="6805" w:type="dxa"/>
            <w:noWrap w:val="0"/>
            <w:vAlign w:val="center"/>
          </w:tcPr>
          <w:p w14:paraId="3ADCA0BA">
            <w:pPr>
              <w:keepNext w:val="0"/>
              <w:keepLines w:val="0"/>
              <w:pageBreakBefore w:val="0"/>
              <w:widowControl w:val="0"/>
              <w:kinsoku/>
              <w:wordWrap/>
              <w:overflowPunct/>
              <w:topLinePunct w:val="0"/>
              <w:autoSpaceDE/>
              <w:autoSpaceDN/>
              <w:bidi w:val="0"/>
              <w:adjustRightInd/>
              <w:snapToGrid w:val="0"/>
              <w:ind w:firstLine="480" w:firstLineChars="200"/>
              <w:contextualSpacing/>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报价要求：</w:t>
            </w:r>
          </w:p>
          <w:p w14:paraId="02C342BF">
            <w:pPr>
              <w:keepNext w:val="0"/>
              <w:keepLines w:val="0"/>
              <w:pageBreakBefore w:val="0"/>
              <w:widowControl w:val="0"/>
              <w:kinsoku/>
              <w:wordWrap/>
              <w:overflowPunct/>
              <w:topLinePunct w:val="0"/>
              <w:autoSpaceDE/>
              <w:autoSpaceDN/>
              <w:bidi w:val="0"/>
              <w:adjustRightInd/>
              <w:snapToGrid w:val="0"/>
              <w:ind w:firstLine="480" w:firstLineChars="200"/>
              <w:contextualSpacing/>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1.本项目采用工程量清单综合单价法报价。</w:t>
            </w:r>
          </w:p>
          <w:p w14:paraId="7F0276A8">
            <w:pPr>
              <w:keepNext w:val="0"/>
              <w:keepLines w:val="0"/>
              <w:pageBreakBefore w:val="0"/>
              <w:widowControl w:val="0"/>
              <w:kinsoku/>
              <w:wordWrap/>
              <w:overflowPunct/>
              <w:topLinePunct w:val="0"/>
              <w:autoSpaceDE/>
              <w:autoSpaceDN/>
              <w:bidi w:val="0"/>
              <w:adjustRightInd/>
              <w:snapToGrid w:val="0"/>
              <w:ind w:firstLine="480" w:firstLineChars="200"/>
              <w:contextualSpacing/>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2.本工程所有工程项目的工作内容应包含清单计价规范所列出的工作内容 （但不仅限于此），其完整的工作内容应为按照工程量清单、项目特征描述、工程量清单编制说明、现行的相关施工工艺、技术规范标准、施工质量验收标准和施工规范等要求实施完成该项工程并达到设计和验收规范要求的所有内容。 </w:t>
            </w:r>
          </w:p>
          <w:p w14:paraId="3615AD50">
            <w:pPr>
              <w:keepNext w:val="0"/>
              <w:keepLines w:val="0"/>
              <w:pageBreakBefore w:val="0"/>
              <w:widowControl w:val="0"/>
              <w:kinsoku/>
              <w:wordWrap/>
              <w:overflowPunct/>
              <w:topLinePunct w:val="0"/>
              <w:autoSpaceDE/>
              <w:autoSpaceDN/>
              <w:bidi w:val="0"/>
              <w:adjustRightInd/>
              <w:snapToGrid w:val="0"/>
              <w:ind w:firstLine="480" w:firstLineChars="200"/>
              <w:contextualSpacing/>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3.采购过程中，供应商应以工程量清单的项目特征描述为准，填报响应报价的综合单价；当施工中出现需求变更与工程量清单项目特征描述不一致时，采购人、成交供应商双方应按实际施工的项目特征依据合同约定重新确定综合单价。 </w:t>
            </w:r>
          </w:p>
          <w:p w14:paraId="33C226AE">
            <w:pPr>
              <w:keepNext w:val="0"/>
              <w:keepLines w:val="0"/>
              <w:pageBreakBefore w:val="0"/>
              <w:widowControl w:val="0"/>
              <w:kinsoku/>
              <w:wordWrap/>
              <w:overflowPunct/>
              <w:topLinePunct w:val="0"/>
              <w:autoSpaceDE/>
              <w:autoSpaceDN/>
              <w:bidi w:val="0"/>
              <w:adjustRightInd/>
              <w:snapToGrid w:val="0"/>
              <w:ind w:firstLine="480" w:firstLineChars="200"/>
              <w:contextualSpacing/>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4.工程量清单中所列工程量仅作为供应商响应报价的共同基础，不能作为最终结算与支付的依据。最终结算以采购人与供应商共同确认的工程量为准。</w:t>
            </w:r>
          </w:p>
          <w:p w14:paraId="44B6F733">
            <w:pPr>
              <w:keepNext w:val="0"/>
              <w:keepLines w:val="0"/>
              <w:pageBreakBefore w:val="0"/>
              <w:widowControl w:val="0"/>
              <w:kinsoku/>
              <w:wordWrap/>
              <w:overflowPunct/>
              <w:topLinePunct w:val="0"/>
              <w:autoSpaceDE/>
              <w:autoSpaceDN/>
              <w:bidi w:val="0"/>
              <w:adjustRightInd/>
              <w:snapToGrid w:val="0"/>
              <w:ind w:firstLine="480" w:firstLineChars="200"/>
              <w:contextualSpacing/>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5.采购人保留取消工程量清单中某些项目的权利。供应商须充分考虑此风险，在总价措施项目清单计价表相应项目中综合考虑，成交后不得以此作为理由提出任何形式的索赔和调整造价。</w:t>
            </w:r>
          </w:p>
          <w:p w14:paraId="5BF8BA5F">
            <w:pPr>
              <w:keepNext w:val="0"/>
              <w:keepLines w:val="0"/>
              <w:pageBreakBefore w:val="0"/>
              <w:widowControl w:val="0"/>
              <w:kinsoku/>
              <w:wordWrap/>
              <w:overflowPunct/>
              <w:topLinePunct w:val="0"/>
              <w:autoSpaceDE/>
              <w:autoSpaceDN/>
              <w:bidi w:val="0"/>
              <w:adjustRightInd/>
              <w:snapToGrid w:val="0"/>
              <w:ind w:firstLine="480" w:firstLineChars="200"/>
              <w:contextualSpacing/>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6.工程清单中销项增值税额采购时按统一费率计取，结算时以施工单位实际费率计算。</w:t>
            </w:r>
          </w:p>
        </w:tc>
      </w:tr>
      <w:tr w14:paraId="1E6F8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14" w:type="dxa"/>
            <w:noWrap w:val="0"/>
            <w:vAlign w:val="center"/>
          </w:tcPr>
          <w:p w14:paraId="6C689C31">
            <w:pPr>
              <w:adjustRightInd w:val="0"/>
              <w:snapToGrid w:val="0"/>
              <w:spacing w:line="320" w:lineRule="exact"/>
              <w:jc w:val="center"/>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漏项工程处理</w:t>
            </w:r>
          </w:p>
        </w:tc>
        <w:tc>
          <w:tcPr>
            <w:tcW w:w="6805" w:type="dxa"/>
            <w:noWrap w:val="0"/>
            <w:vAlign w:val="center"/>
          </w:tcPr>
          <w:p w14:paraId="57B5D8CC">
            <w:pPr>
              <w:keepNext w:val="0"/>
              <w:keepLines w:val="0"/>
              <w:pageBreakBefore w:val="0"/>
              <w:widowControl w:val="0"/>
              <w:kinsoku/>
              <w:wordWrap/>
              <w:overflowPunct/>
              <w:topLinePunct w:val="0"/>
              <w:autoSpaceDE/>
              <w:autoSpaceDN/>
              <w:bidi w:val="0"/>
              <w:adjustRightInd/>
              <w:snapToGrid w:val="0"/>
              <w:ind w:firstLine="480" w:firstLineChars="200"/>
              <w:contextualSpacing/>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施工过程中，发现工程量清单存在漏项工程的，该漏项工程作为本项目采购需求的组成部分，使用暂列金支付；暂列金已使用完毕的，采购人和供应商可以参照《中华人民共和国政府采购法》的规定签订不超过成交金额百分之十的补充合同。</w:t>
            </w:r>
          </w:p>
          <w:p w14:paraId="1B61D330">
            <w:pPr>
              <w:keepNext w:val="0"/>
              <w:keepLines w:val="0"/>
              <w:pageBreakBefore w:val="0"/>
              <w:widowControl w:val="0"/>
              <w:kinsoku/>
              <w:wordWrap/>
              <w:overflowPunct/>
              <w:topLinePunct w:val="0"/>
              <w:autoSpaceDE/>
              <w:autoSpaceDN/>
              <w:bidi w:val="0"/>
              <w:adjustRightInd/>
              <w:snapToGrid w:val="0"/>
              <w:ind w:firstLine="480" w:firstLineChars="200"/>
              <w:contextualSpacing/>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变更估价的约定：除合同另有规定外，工程变更、设计变更、工程量清单漏项、新增项目的单价确定，按下列方法进行：</w:t>
            </w:r>
          </w:p>
          <w:p w14:paraId="64398A74">
            <w:pPr>
              <w:keepNext w:val="0"/>
              <w:keepLines w:val="0"/>
              <w:pageBreakBefore w:val="0"/>
              <w:widowControl w:val="0"/>
              <w:kinsoku/>
              <w:wordWrap/>
              <w:overflowPunct/>
              <w:topLinePunct w:val="0"/>
              <w:autoSpaceDE/>
              <w:autoSpaceDN/>
              <w:bidi w:val="0"/>
              <w:adjustRightInd/>
              <w:snapToGrid w:val="0"/>
              <w:ind w:firstLine="480" w:firstLineChars="200"/>
              <w:contextualSpacing/>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A．工程量清单中已有适用于变更工程的价格，按工程量清单中已有的价格确定。</w:t>
            </w:r>
          </w:p>
          <w:p w14:paraId="5792029D">
            <w:pPr>
              <w:keepNext w:val="0"/>
              <w:keepLines w:val="0"/>
              <w:pageBreakBefore w:val="0"/>
              <w:widowControl w:val="0"/>
              <w:kinsoku/>
              <w:wordWrap/>
              <w:overflowPunct/>
              <w:topLinePunct w:val="0"/>
              <w:autoSpaceDE/>
              <w:autoSpaceDN/>
              <w:bidi w:val="0"/>
              <w:adjustRightInd/>
              <w:snapToGrid w:val="0"/>
              <w:ind w:firstLine="480" w:firstLineChars="200"/>
              <w:contextualSpacing/>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B．工程量清单中只有类似于变更工程的价格，可参照类似价格确定。</w:t>
            </w:r>
          </w:p>
          <w:p w14:paraId="1939E980">
            <w:pPr>
              <w:keepNext w:val="0"/>
              <w:keepLines w:val="0"/>
              <w:pageBreakBefore w:val="0"/>
              <w:widowControl w:val="0"/>
              <w:kinsoku/>
              <w:wordWrap/>
              <w:overflowPunct/>
              <w:topLinePunct w:val="0"/>
              <w:autoSpaceDE/>
              <w:autoSpaceDN/>
              <w:bidi w:val="0"/>
              <w:adjustRightInd/>
              <w:snapToGrid w:val="0"/>
              <w:ind w:firstLine="480" w:firstLineChars="200"/>
              <w:contextualSpacing/>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类似清单子目单价调整方式：</w:t>
            </w:r>
          </w:p>
          <w:p w14:paraId="40B3C6EB">
            <w:pPr>
              <w:keepNext w:val="0"/>
              <w:keepLines w:val="0"/>
              <w:pageBreakBefore w:val="0"/>
              <w:widowControl w:val="0"/>
              <w:kinsoku/>
              <w:wordWrap/>
              <w:overflowPunct/>
              <w:topLinePunct w:val="0"/>
              <w:autoSpaceDE/>
              <w:autoSpaceDN/>
              <w:bidi w:val="0"/>
              <w:adjustRightInd/>
              <w:snapToGrid w:val="0"/>
              <w:ind w:firstLine="480" w:firstLineChars="200"/>
              <w:contextualSpacing/>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凡可以按面积、体积、重量、长度、厚度等比例关系或可换算成这种比例关系的，以最类似清单子目单价按相应比例关系折算；如材料不同仅换算材料价格差，不再调整其他费用，则可在合理的范围内参考类似子目的单价或合价由监理人与供应商协商并报采购人同意后确定变更后的单价或合价；</w:t>
            </w:r>
          </w:p>
          <w:p w14:paraId="7F8D14DB">
            <w:pPr>
              <w:keepNext w:val="0"/>
              <w:keepLines w:val="0"/>
              <w:pageBreakBefore w:val="0"/>
              <w:widowControl w:val="0"/>
              <w:kinsoku/>
              <w:wordWrap/>
              <w:overflowPunct/>
              <w:topLinePunct w:val="0"/>
              <w:autoSpaceDE/>
              <w:autoSpaceDN/>
              <w:bidi w:val="0"/>
              <w:adjustRightInd/>
              <w:snapToGrid w:val="0"/>
              <w:ind w:firstLine="480" w:firstLineChars="200"/>
              <w:contextualSpacing/>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工程量清单报价中没有适用或类似于变更工程的价格，则按《四川省建设工程工程量清单计价定额》（2020版）及配套文件的相关规定计算出该项目的综合单价后，按本工程扣除暂列金后的招标控制价与扣除暂列金后的供应商总报价总价同比例下浮（主要材料除外），确定为该项目或漏项的最终结算综合单价。</w:t>
            </w:r>
          </w:p>
        </w:tc>
      </w:tr>
    </w:tbl>
    <w:p w14:paraId="4343AC47">
      <w:pPr>
        <w:spacing w:line="360" w:lineRule="auto"/>
        <w:ind w:firstLine="480" w:firstLineChars="200"/>
        <w:jc w:val="left"/>
        <w:rPr>
          <w:rFonts w:ascii="仿宋" w:hAnsi="仿宋" w:eastAsia="仿宋" w:cs="仿宋"/>
          <w:sz w:val="24"/>
          <w:szCs w:val="24"/>
          <w:highlight w:val="none"/>
        </w:rPr>
      </w:pPr>
    </w:p>
    <w:p w14:paraId="0CEB5D70">
      <w:pPr>
        <w:pStyle w:val="4"/>
        <w:keepNext w:val="0"/>
        <w:keepLines w:val="0"/>
        <w:spacing w:before="0" w:after="0" w:line="360" w:lineRule="auto"/>
        <w:ind w:firstLine="482" w:firstLineChars="200"/>
        <w:jc w:val="left"/>
        <w:rPr>
          <w:rFonts w:ascii="仿宋" w:hAnsi="仿宋" w:eastAsia="仿宋" w:cs="仿宋"/>
          <w:b/>
          <w:bCs/>
          <w:sz w:val="24"/>
          <w:szCs w:val="24"/>
          <w:highlight w:val="none"/>
        </w:rPr>
      </w:pPr>
      <w:r>
        <w:rPr>
          <w:rFonts w:hint="eastAsia" w:ascii="仿宋" w:hAnsi="仿宋" w:eastAsia="仿宋" w:cs="仿宋"/>
          <w:b/>
          <w:bCs/>
          <w:sz w:val="24"/>
          <w:szCs w:val="24"/>
          <w:highlight w:val="none"/>
        </w:rPr>
        <w:t>★三、商务要求</w:t>
      </w:r>
    </w:p>
    <w:tbl>
      <w:tblPr>
        <w:tblStyle w:val="43"/>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2"/>
        <w:gridCol w:w="6567"/>
      </w:tblGrid>
      <w:tr w14:paraId="5344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472" w:type="dxa"/>
            <w:noWrap w:val="0"/>
            <w:vAlign w:val="center"/>
          </w:tcPr>
          <w:p w14:paraId="1B68068C">
            <w:pPr>
              <w:adjustRightInd w:val="0"/>
              <w:snapToGrid w:val="0"/>
              <w:spacing w:line="32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★工期（含入场时间）</w:t>
            </w:r>
          </w:p>
        </w:tc>
        <w:tc>
          <w:tcPr>
            <w:tcW w:w="6567" w:type="dxa"/>
            <w:noWrap w:val="0"/>
            <w:vAlign w:val="top"/>
          </w:tcPr>
          <w:p w14:paraId="14D6255E">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bCs/>
                <w:color w:val="000000"/>
                <w:sz w:val="24"/>
                <w:szCs w:val="24"/>
                <w:highlight w:val="none"/>
              </w:rPr>
              <w:t>供应商接到采购人书面通知(开工令)后开工，自收到开工令</w:t>
            </w:r>
            <w:r>
              <w:rPr>
                <w:rFonts w:hint="eastAsia" w:ascii="仿宋" w:hAnsi="仿宋" w:eastAsia="仿宋" w:cs="仿宋"/>
                <w:bCs/>
                <w:color w:val="auto"/>
                <w:sz w:val="24"/>
                <w:szCs w:val="24"/>
                <w:highlight w:val="none"/>
              </w:rPr>
              <w:t>后20个日</w:t>
            </w:r>
            <w:r>
              <w:rPr>
                <w:rFonts w:hint="eastAsia" w:ascii="仿宋" w:hAnsi="仿宋" w:eastAsia="仿宋" w:cs="仿宋"/>
                <w:bCs/>
                <w:color w:val="000000"/>
                <w:sz w:val="24"/>
                <w:szCs w:val="24"/>
                <w:highlight w:val="none"/>
              </w:rPr>
              <w:t>历天内竣工。</w:t>
            </w:r>
          </w:p>
        </w:tc>
      </w:tr>
      <w:tr w14:paraId="54955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472" w:type="dxa"/>
            <w:noWrap w:val="0"/>
            <w:vAlign w:val="center"/>
          </w:tcPr>
          <w:p w14:paraId="352ABFEA">
            <w:pPr>
              <w:adjustRightInd w:val="0"/>
              <w:snapToGrid w:val="0"/>
              <w:spacing w:line="32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★工程地点（范围）</w:t>
            </w:r>
          </w:p>
        </w:tc>
        <w:tc>
          <w:tcPr>
            <w:tcW w:w="6567" w:type="dxa"/>
            <w:noWrap w:val="0"/>
            <w:vAlign w:val="center"/>
          </w:tcPr>
          <w:p w14:paraId="1B3BB7C7">
            <w:pPr>
              <w:adjustRightInd w:val="0"/>
              <w:snapToGrid w:val="0"/>
              <w:spacing w:line="320" w:lineRule="exact"/>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四川省成都市郫都区红光街道港通北三路1899号</w:t>
            </w:r>
          </w:p>
        </w:tc>
      </w:tr>
      <w:tr w14:paraId="74403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472" w:type="dxa"/>
            <w:noWrap w:val="0"/>
            <w:vAlign w:val="center"/>
          </w:tcPr>
          <w:p w14:paraId="26516B8B">
            <w:pPr>
              <w:adjustRightInd w:val="0"/>
              <w:snapToGrid w:val="0"/>
              <w:spacing w:line="32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★付款进度安排、资金支付方式</w:t>
            </w:r>
          </w:p>
        </w:tc>
        <w:tc>
          <w:tcPr>
            <w:tcW w:w="6567" w:type="dxa"/>
            <w:noWrap w:val="0"/>
            <w:vAlign w:val="center"/>
          </w:tcPr>
          <w:p w14:paraId="5A3BEE95">
            <w:pPr>
              <w:snapToGrid w:val="0"/>
              <w:contextualSpacing/>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1.工程款分两次银行转账支付。</w:t>
            </w:r>
          </w:p>
          <w:p w14:paraId="3C616C6F">
            <w:pPr>
              <w:keepNext w:val="0"/>
              <w:keepLines w:val="0"/>
              <w:pageBreakBefore w:val="0"/>
              <w:widowControl w:val="0"/>
              <w:kinsoku/>
              <w:wordWrap/>
              <w:overflowPunct/>
              <w:topLinePunct w:val="0"/>
              <w:autoSpaceDE/>
              <w:autoSpaceDN/>
              <w:bidi w:val="0"/>
              <w:adjustRightInd/>
              <w:snapToGrid w:val="0"/>
              <w:ind w:firstLine="482" w:firstLineChars="200"/>
              <w:contextualSpacing/>
              <w:textAlignment w:val="auto"/>
              <w:rPr>
                <w:rFonts w:hint="eastAsia" w:ascii="仿宋" w:hAnsi="仿宋" w:eastAsia="仿宋" w:cs="仿宋"/>
                <w:color w:val="000000"/>
                <w:sz w:val="24"/>
                <w:szCs w:val="24"/>
                <w:highlight w:val="none"/>
              </w:rPr>
            </w:pPr>
            <w:r>
              <w:rPr>
                <w:rFonts w:hint="eastAsia" w:ascii="仿宋" w:hAnsi="仿宋" w:eastAsia="仿宋" w:cs="仿宋"/>
                <w:b/>
                <w:color w:val="000000"/>
                <w:sz w:val="24"/>
                <w:szCs w:val="24"/>
                <w:highlight w:val="none"/>
              </w:rPr>
              <w:t>第一次支付：</w:t>
            </w:r>
            <w:r>
              <w:rPr>
                <w:rFonts w:hint="eastAsia" w:ascii="仿宋" w:hAnsi="仿宋" w:eastAsia="仿宋" w:cs="仿宋"/>
                <w:color w:val="000000"/>
                <w:sz w:val="24"/>
                <w:szCs w:val="24"/>
                <w:highlight w:val="none"/>
              </w:rPr>
              <w:t>本工程合同签订之后，采购人自收到供应商出具合法有效完整的等额完税发票之日起 10个工作日内向供应商支付合同款（合同价减暂列金）的40%。</w:t>
            </w:r>
          </w:p>
          <w:p w14:paraId="397D285B">
            <w:pPr>
              <w:keepNext w:val="0"/>
              <w:keepLines w:val="0"/>
              <w:pageBreakBefore w:val="0"/>
              <w:widowControl w:val="0"/>
              <w:kinsoku/>
              <w:wordWrap/>
              <w:overflowPunct/>
              <w:topLinePunct w:val="0"/>
              <w:autoSpaceDE/>
              <w:autoSpaceDN/>
              <w:bidi w:val="0"/>
              <w:adjustRightInd/>
              <w:snapToGrid w:val="0"/>
              <w:ind w:firstLine="482" w:firstLineChars="200"/>
              <w:contextualSpacing/>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第二次支付：</w:t>
            </w:r>
          </w:p>
          <w:p w14:paraId="2C077094">
            <w:pPr>
              <w:keepNext w:val="0"/>
              <w:keepLines w:val="0"/>
              <w:pageBreakBefore w:val="0"/>
              <w:widowControl w:val="0"/>
              <w:kinsoku/>
              <w:wordWrap/>
              <w:overflowPunct/>
              <w:topLinePunct w:val="0"/>
              <w:autoSpaceDE/>
              <w:autoSpaceDN/>
              <w:bidi w:val="0"/>
              <w:adjustRightInd/>
              <w:snapToGrid w:val="0"/>
              <w:ind w:firstLine="480" w:firstLineChars="200"/>
              <w:contextualSpacing/>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工程竣工且经采购人验收合格后，供应商将结算资料整理后提交采购人，采购人及供应商双方共同确认工程结算价，最终以采购人确认的</w:t>
            </w:r>
            <w:r>
              <w:rPr>
                <w:rFonts w:hint="eastAsia" w:ascii="仿宋" w:hAnsi="仿宋" w:eastAsia="仿宋" w:cs="仿宋"/>
                <w:color w:val="000000"/>
                <w:sz w:val="24"/>
                <w:szCs w:val="24"/>
                <w:highlight w:val="none"/>
                <w:lang w:val="zh-CN" w:bidi="zh-CN"/>
              </w:rPr>
              <w:t>第三方</w:t>
            </w:r>
            <w:r>
              <w:rPr>
                <w:rFonts w:hint="eastAsia" w:ascii="仿宋" w:hAnsi="仿宋" w:eastAsia="仿宋" w:cs="仿宋"/>
                <w:color w:val="000000"/>
                <w:sz w:val="24"/>
                <w:szCs w:val="24"/>
                <w:highlight w:val="none"/>
                <w:lang w:val="en-US" w:bidi="zh-CN"/>
              </w:rPr>
              <w:t>造价咨询单位</w:t>
            </w:r>
            <w:r>
              <w:rPr>
                <w:rFonts w:hint="eastAsia" w:ascii="仿宋" w:hAnsi="仿宋" w:eastAsia="仿宋" w:cs="仿宋"/>
                <w:color w:val="000000"/>
                <w:sz w:val="24"/>
                <w:szCs w:val="24"/>
                <w:highlight w:val="none"/>
              </w:rPr>
              <w:t>出具的竣工结算审核报告为准。采购人自收到供应商提供有效增值税发票及请款报告后10个</w:t>
            </w:r>
            <w:r>
              <w:rPr>
                <w:rStyle w:val="51"/>
                <w:rFonts w:hint="eastAsia" w:ascii="仿宋" w:hAnsi="仿宋" w:eastAsia="仿宋" w:cs="仿宋"/>
                <w:sz w:val="24"/>
                <w:szCs w:val="24"/>
                <w:highlight w:val="none"/>
              </w:rPr>
              <w:t>工作日</w:t>
            </w:r>
            <w:r>
              <w:rPr>
                <w:rFonts w:hint="eastAsia" w:ascii="仿宋" w:hAnsi="仿宋" w:eastAsia="仿宋" w:cs="仿宋"/>
                <w:color w:val="000000"/>
                <w:sz w:val="24"/>
                <w:szCs w:val="24"/>
                <w:highlight w:val="none"/>
              </w:rPr>
              <w:t xml:space="preserve">内，支付至结算价的100%。 </w:t>
            </w:r>
          </w:p>
          <w:p w14:paraId="49E238EF">
            <w:pPr>
              <w:keepNext w:val="0"/>
              <w:keepLines w:val="0"/>
              <w:pageBreakBefore w:val="0"/>
              <w:widowControl w:val="0"/>
              <w:kinsoku/>
              <w:wordWrap/>
              <w:overflowPunct/>
              <w:topLinePunct w:val="0"/>
              <w:autoSpaceDE/>
              <w:autoSpaceDN/>
              <w:bidi w:val="0"/>
              <w:adjustRightInd/>
              <w:snapToGrid w:val="0"/>
              <w:ind w:firstLine="480" w:firstLineChars="200"/>
              <w:contextualSpacing/>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2.供应商应自行优先支付工人工资和材料款，采购人不承担由于供应商未付工人工资或材料款引起的一切法律责任和纠纷。</w:t>
            </w:r>
          </w:p>
          <w:p w14:paraId="4A0913C3">
            <w:pPr>
              <w:keepNext w:val="0"/>
              <w:keepLines w:val="0"/>
              <w:pageBreakBefore w:val="0"/>
              <w:widowControl w:val="0"/>
              <w:kinsoku/>
              <w:wordWrap/>
              <w:overflowPunct/>
              <w:topLinePunct w:val="0"/>
              <w:autoSpaceDE/>
              <w:autoSpaceDN/>
              <w:bidi w:val="0"/>
              <w:adjustRightInd/>
              <w:snapToGrid w:val="0"/>
              <w:ind w:firstLine="480" w:firstLineChars="200"/>
              <w:contextualSpacing/>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3.供应商未提供有效增值税发票（普票）及请款报告的，采购人有权拒付，且不承担逾期付款的责任。</w:t>
            </w:r>
          </w:p>
        </w:tc>
      </w:tr>
      <w:tr w14:paraId="18FC3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472" w:type="dxa"/>
            <w:noWrap w:val="0"/>
            <w:vAlign w:val="center"/>
          </w:tcPr>
          <w:p w14:paraId="5F2CFE97">
            <w:pPr>
              <w:adjustRightInd w:val="0"/>
              <w:snapToGrid w:val="0"/>
              <w:spacing w:line="32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★包装和运输要求</w:t>
            </w:r>
          </w:p>
        </w:tc>
        <w:tc>
          <w:tcPr>
            <w:tcW w:w="6567" w:type="dxa"/>
            <w:noWrap w:val="0"/>
            <w:vAlign w:val="center"/>
          </w:tcPr>
          <w:p w14:paraId="7BE19333">
            <w:pPr>
              <w:keepNext w:val="0"/>
              <w:keepLines w:val="0"/>
              <w:pageBreakBefore w:val="0"/>
              <w:widowControl w:val="0"/>
              <w:kinsoku/>
              <w:wordWrap/>
              <w:overflowPunct/>
              <w:topLinePunct w:val="0"/>
              <w:autoSpaceDE/>
              <w:autoSpaceDN/>
              <w:bidi w:val="0"/>
              <w:adjustRightInd/>
              <w:snapToGrid w:val="0"/>
              <w:ind w:firstLine="480" w:firstLineChars="200"/>
              <w:contextualSpacing/>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供应商为本工程项目实施涉及的商品包装和快递包装，均符合财政部等三部门联合印发商品包装和快递包装政府采购需求标准（试行）（财办库[2020]123号）的要求。包装应适应于远距离运输、防潮、防震、防锈和防野蛮装卸，以确保货物安全无损运抵指定地点。货物在运输途中毁损灭失的风险均由供应商承担。</w:t>
            </w:r>
            <w:r>
              <w:rPr>
                <w:rFonts w:hint="eastAsia" w:ascii="仿宋" w:hAnsi="仿宋" w:eastAsia="仿宋" w:cs="仿宋"/>
                <w:b/>
                <w:bCs/>
                <w:color w:val="000000"/>
                <w:sz w:val="24"/>
                <w:szCs w:val="24"/>
                <w:highlight w:val="none"/>
              </w:rPr>
              <w:t>（说明：供应商提供承诺函原件并加盖供应商公章，承诺函格式自拟）</w:t>
            </w:r>
          </w:p>
        </w:tc>
      </w:tr>
      <w:tr w14:paraId="2D1EE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472" w:type="dxa"/>
            <w:noWrap w:val="0"/>
            <w:vAlign w:val="center"/>
          </w:tcPr>
          <w:p w14:paraId="4CE2B39B">
            <w:pPr>
              <w:adjustRightInd w:val="0"/>
              <w:snapToGrid w:val="0"/>
              <w:spacing w:line="32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★售后服务要求</w:t>
            </w:r>
          </w:p>
        </w:tc>
        <w:tc>
          <w:tcPr>
            <w:tcW w:w="6567" w:type="dxa"/>
            <w:noWrap w:val="0"/>
            <w:vAlign w:val="center"/>
          </w:tcPr>
          <w:p w14:paraId="704BB9BB">
            <w:pPr>
              <w:adjustRightInd w:val="0"/>
              <w:snapToGrid w:val="0"/>
              <w:spacing w:line="32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质保期内应提供售后服务和技术支持服务。</w:t>
            </w:r>
            <w:r>
              <w:rPr>
                <w:rFonts w:hint="eastAsia" w:ascii="仿宋" w:hAnsi="仿宋" w:eastAsia="仿宋" w:cs="仿宋"/>
                <w:color w:val="000000"/>
                <w:sz w:val="24"/>
                <w:szCs w:val="24"/>
                <w:highlight w:val="none"/>
                <w:lang w:val="en-US" w:eastAsia="zh-CN"/>
              </w:rPr>
              <w:t>急抢修需6小时内派人保修，其他维修需2个日历天</w:t>
            </w:r>
            <w:r>
              <w:rPr>
                <w:rFonts w:hint="eastAsia" w:ascii="仿宋" w:hAnsi="仿宋" w:eastAsia="仿宋" w:cs="仿宋"/>
                <w:color w:val="000000"/>
                <w:sz w:val="24"/>
                <w:szCs w:val="24"/>
                <w:highlight w:val="none"/>
              </w:rPr>
              <w:t>内</w:t>
            </w:r>
            <w:r>
              <w:rPr>
                <w:rFonts w:hint="eastAsia" w:ascii="仿宋" w:hAnsi="仿宋" w:eastAsia="仿宋" w:cs="仿宋"/>
                <w:color w:val="000000"/>
                <w:sz w:val="24"/>
                <w:szCs w:val="24"/>
                <w:highlight w:val="none"/>
                <w:lang w:val="en-US" w:eastAsia="zh-CN"/>
              </w:rPr>
              <w:t>派人保修</w:t>
            </w:r>
            <w:r>
              <w:rPr>
                <w:rFonts w:hint="eastAsia" w:ascii="仿宋" w:hAnsi="仿宋" w:eastAsia="仿宋" w:cs="仿宋"/>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供应商</w:t>
            </w:r>
            <w:r>
              <w:rPr>
                <w:rFonts w:hint="eastAsia" w:ascii="仿宋" w:hAnsi="仿宋" w:eastAsia="仿宋" w:cs="仿宋"/>
                <w:b/>
                <w:bCs/>
                <w:i w:val="0"/>
                <w:iCs w:val="0"/>
                <w:caps w:val="0"/>
                <w:spacing w:val="0"/>
                <w:sz w:val="24"/>
                <w:szCs w:val="24"/>
                <w:highlight w:val="none"/>
                <w:shd w:val="clear" w:color="auto" w:fill="FFFFFF"/>
              </w:rPr>
              <w:t>承诺24小时故障响应，72小时内提供解决方案</w:t>
            </w:r>
            <w:r>
              <w:rPr>
                <w:rFonts w:hint="eastAsia" w:ascii="仿宋" w:hAnsi="仿宋" w:eastAsia="仿宋" w:cs="仿宋"/>
                <w:b/>
                <w:bCs/>
                <w:i w:val="0"/>
                <w:iCs w:val="0"/>
                <w:caps w:val="0"/>
                <w:spacing w:val="0"/>
                <w:sz w:val="24"/>
                <w:szCs w:val="24"/>
                <w:highlight w:val="none"/>
                <w:shd w:val="clear" w:color="auto" w:fill="FFFFFF"/>
                <w:lang w:eastAsia="zh-CN"/>
              </w:rPr>
              <w:t>（</w:t>
            </w:r>
            <w:r>
              <w:rPr>
                <w:rFonts w:hint="eastAsia" w:ascii="仿宋" w:hAnsi="仿宋" w:eastAsia="仿宋" w:cs="仿宋"/>
                <w:b/>
                <w:color w:val="000000"/>
                <w:sz w:val="24"/>
                <w:szCs w:val="24"/>
                <w:highlight w:val="none"/>
              </w:rPr>
              <w:t>承诺函格式自拟</w:t>
            </w:r>
            <w:r>
              <w:rPr>
                <w:rFonts w:hint="eastAsia" w:ascii="仿宋" w:hAnsi="仿宋" w:eastAsia="仿宋" w:cs="仿宋"/>
                <w:color w:val="000000"/>
                <w:sz w:val="24"/>
                <w:szCs w:val="24"/>
                <w:highlight w:val="none"/>
              </w:rPr>
              <w:t>）</w:t>
            </w:r>
            <w:r>
              <w:rPr>
                <w:rFonts w:hint="eastAsia" w:ascii="仿宋" w:hAnsi="仿宋" w:eastAsia="仿宋" w:cs="仿宋"/>
                <w:b/>
                <w:bCs/>
                <w:color w:val="000000"/>
                <w:sz w:val="24"/>
                <w:szCs w:val="24"/>
                <w:highlight w:val="none"/>
              </w:rPr>
              <w:t>。</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lang w:val="zh-CN"/>
              </w:rPr>
              <w:t>未在</w:t>
            </w:r>
            <w:r>
              <w:rPr>
                <w:rFonts w:hint="eastAsia" w:ascii="仿宋" w:hAnsi="仿宋" w:eastAsia="仿宋" w:cs="仿宋"/>
                <w:color w:val="000000"/>
                <w:sz w:val="24"/>
                <w:szCs w:val="24"/>
                <w:highlight w:val="none"/>
                <w:lang w:val="en-US" w:eastAsia="zh-CN"/>
              </w:rPr>
              <w:t>要求</w:t>
            </w:r>
            <w:r>
              <w:rPr>
                <w:rFonts w:hint="eastAsia" w:ascii="仿宋" w:hAnsi="仿宋" w:eastAsia="仿宋" w:cs="仿宋"/>
                <w:color w:val="000000"/>
                <w:sz w:val="24"/>
                <w:szCs w:val="24"/>
                <w:highlight w:val="none"/>
                <w:lang w:val="zh-CN"/>
              </w:rPr>
              <w:t>时间内提供售后服务或完成售后服务，</w:t>
            </w:r>
            <w:r>
              <w:rPr>
                <w:rFonts w:hint="eastAsia" w:ascii="仿宋" w:hAnsi="仿宋" w:eastAsia="仿宋" w:cs="仿宋"/>
                <w:color w:val="000000"/>
                <w:sz w:val="24"/>
                <w:szCs w:val="24"/>
                <w:highlight w:val="none"/>
                <w:lang w:val="en-US" w:eastAsia="zh-CN"/>
              </w:rPr>
              <w:t>采购人</w:t>
            </w:r>
            <w:r>
              <w:rPr>
                <w:rFonts w:hint="eastAsia" w:ascii="仿宋" w:hAnsi="仿宋" w:eastAsia="仿宋" w:cs="仿宋"/>
                <w:color w:val="000000"/>
                <w:sz w:val="24"/>
                <w:szCs w:val="24"/>
                <w:highlight w:val="none"/>
                <w:lang w:val="zh-CN"/>
              </w:rPr>
              <w:t>有权委托他人修理，</w:t>
            </w:r>
            <w:r>
              <w:rPr>
                <w:rFonts w:hint="eastAsia" w:ascii="仿宋" w:hAnsi="仿宋" w:eastAsia="仿宋" w:cs="仿宋"/>
                <w:color w:val="000000"/>
                <w:sz w:val="24"/>
                <w:szCs w:val="24"/>
                <w:highlight w:val="none"/>
              </w:rPr>
              <w:t>产生</w:t>
            </w:r>
            <w:r>
              <w:rPr>
                <w:rFonts w:hint="eastAsia" w:ascii="仿宋" w:hAnsi="仿宋" w:eastAsia="仿宋" w:cs="仿宋"/>
                <w:color w:val="000000"/>
                <w:sz w:val="24"/>
                <w:szCs w:val="24"/>
                <w:highlight w:val="none"/>
                <w:lang w:val="zh-CN"/>
              </w:rPr>
              <w:t>的费用从质保金中扣除，</w:t>
            </w:r>
            <w:r>
              <w:rPr>
                <w:rFonts w:hint="eastAsia" w:ascii="仿宋" w:hAnsi="仿宋" w:eastAsia="仿宋" w:cs="仿宋"/>
                <w:color w:val="000000"/>
                <w:sz w:val="24"/>
                <w:szCs w:val="24"/>
                <w:highlight w:val="none"/>
                <w:lang w:val="en-US" w:eastAsia="zh-CN"/>
              </w:rPr>
              <w:t>采购人</w:t>
            </w:r>
            <w:r>
              <w:rPr>
                <w:rFonts w:hint="eastAsia" w:ascii="仿宋" w:hAnsi="仿宋" w:eastAsia="仿宋" w:cs="仿宋"/>
                <w:color w:val="000000"/>
                <w:sz w:val="24"/>
                <w:szCs w:val="24"/>
                <w:highlight w:val="none"/>
              </w:rPr>
              <w:t>还有权每次从质保金中扣除1000元作为违约金</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或售后服务</w:t>
            </w:r>
            <w:r>
              <w:rPr>
                <w:rFonts w:hint="eastAsia" w:ascii="仿宋" w:hAnsi="仿宋" w:eastAsia="仿宋" w:cs="仿宋"/>
                <w:color w:val="000000"/>
                <w:sz w:val="24"/>
                <w:szCs w:val="24"/>
                <w:highlight w:val="none"/>
                <w:lang w:val="zh-CN"/>
              </w:rPr>
              <w:t>整改</w:t>
            </w:r>
            <w:r>
              <w:rPr>
                <w:rFonts w:hint="eastAsia" w:ascii="仿宋" w:hAnsi="仿宋" w:eastAsia="仿宋" w:cs="仿宋"/>
                <w:color w:val="000000"/>
                <w:sz w:val="24"/>
                <w:szCs w:val="24"/>
                <w:highlight w:val="none"/>
                <w:lang w:val="en-US"/>
              </w:rPr>
              <w:t>三次</w:t>
            </w:r>
            <w:r>
              <w:rPr>
                <w:rFonts w:hint="eastAsia" w:ascii="仿宋" w:hAnsi="仿宋" w:eastAsia="仿宋" w:cs="仿宋"/>
                <w:color w:val="000000"/>
                <w:sz w:val="24"/>
                <w:szCs w:val="24"/>
                <w:highlight w:val="none"/>
                <w:lang w:val="zh-CN"/>
              </w:rPr>
              <w:t>后</w:t>
            </w:r>
            <w:r>
              <w:rPr>
                <w:rFonts w:hint="eastAsia" w:ascii="仿宋" w:hAnsi="仿宋" w:eastAsia="仿宋" w:cs="仿宋"/>
                <w:color w:val="000000"/>
                <w:sz w:val="24"/>
                <w:szCs w:val="24"/>
                <w:highlight w:val="none"/>
                <w:lang w:val="en-US" w:eastAsia="zh-CN"/>
              </w:rPr>
              <w:t>仍验收不合格的</w:t>
            </w:r>
            <w:r>
              <w:rPr>
                <w:rFonts w:hint="eastAsia" w:ascii="仿宋" w:hAnsi="仿宋" w:eastAsia="仿宋" w:cs="仿宋"/>
                <w:color w:val="000000"/>
                <w:sz w:val="24"/>
                <w:szCs w:val="24"/>
                <w:highlight w:val="none"/>
                <w:lang w:val="zh-CN"/>
              </w:rPr>
              <w:t>，</w:t>
            </w:r>
            <w:r>
              <w:rPr>
                <w:rFonts w:hint="eastAsia" w:ascii="仿宋" w:hAnsi="仿宋" w:eastAsia="仿宋" w:cs="仿宋"/>
                <w:color w:val="000000"/>
                <w:sz w:val="24"/>
                <w:szCs w:val="24"/>
                <w:highlight w:val="none"/>
                <w:lang w:val="en-US" w:eastAsia="zh-CN"/>
              </w:rPr>
              <w:t>采购人</w:t>
            </w:r>
            <w:r>
              <w:rPr>
                <w:rFonts w:hint="eastAsia" w:ascii="仿宋" w:hAnsi="仿宋" w:eastAsia="仿宋" w:cs="仿宋"/>
                <w:color w:val="000000"/>
                <w:sz w:val="24"/>
                <w:szCs w:val="24"/>
                <w:highlight w:val="none"/>
                <w:lang w:val="zh-CN"/>
              </w:rPr>
              <w:t>有权委托</w:t>
            </w:r>
            <w:r>
              <w:rPr>
                <w:rFonts w:hint="eastAsia" w:ascii="仿宋" w:hAnsi="仿宋" w:eastAsia="仿宋" w:cs="仿宋"/>
                <w:color w:val="000000"/>
                <w:sz w:val="24"/>
                <w:szCs w:val="24"/>
                <w:highlight w:val="none"/>
                <w:lang w:val="en-US" w:eastAsia="zh-CN"/>
              </w:rPr>
              <w:t>第三方维修</w:t>
            </w:r>
            <w:r>
              <w:rPr>
                <w:rFonts w:hint="eastAsia" w:ascii="仿宋" w:hAnsi="仿宋" w:eastAsia="仿宋" w:cs="仿宋"/>
                <w:color w:val="000000"/>
                <w:sz w:val="24"/>
                <w:szCs w:val="24"/>
                <w:highlight w:val="none"/>
                <w:lang w:val="zh-CN"/>
              </w:rPr>
              <w:t>，</w:t>
            </w:r>
            <w:r>
              <w:rPr>
                <w:rFonts w:hint="eastAsia" w:ascii="仿宋" w:hAnsi="仿宋" w:eastAsia="仿宋" w:cs="仿宋"/>
                <w:color w:val="000000"/>
                <w:sz w:val="24"/>
                <w:szCs w:val="24"/>
                <w:highlight w:val="none"/>
              </w:rPr>
              <w:t>产生</w:t>
            </w:r>
            <w:r>
              <w:rPr>
                <w:rFonts w:hint="eastAsia" w:ascii="仿宋" w:hAnsi="仿宋" w:eastAsia="仿宋" w:cs="仿宋"/>
                <w:color w:val="000000"/>
                <w:sz w:val="24"/>
                <w:szCs w:val="24"/>
                <w:highlight w:val="none"/>
                <w:lang w:val="zh-CN"/>
              </w:rPr>
              <w:t>的费用从质保金中扣除，</w:t>
            </w:r>
            <w:r>
              <w:rPr>
                <w:rFonts w:hint="eastAsia" w:ascii="仿宋" w:hAnsi="仿宋" w:eastAsia="仿宋" w:cs="仿宋"/>
                <w:color w:val="000000"/>
                <w:sz w:val="24"/>
                <w:szCs w:val="24"/>
                <w:highlight w:val="none"/>
                <w:lang w:val="en-US"/>
              </w:rPr>
              <w:t>并</w:t>
            </w:r>
            <w:r>
              <w:rPr>
                <w:rFonts w:hint="eastAsia" w:ascii="仿宋" w:hAnsi="仿宋" w:eastAsia="仿宋" w:cs="仿宋"/>
                <w:color w:val="000000"/>
                <w:sz w:val="24"/>
                <w:szCs w:val="24"/>
                <w:highlight w:val="none"/>
                <w:lang w:val="zh-CN"/>
              </w:rPr>
              <w:t>要求</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lang w:val="zh-CN"/>
              </w:rPr>
              <w:t>向</w:t>
            </w:r>
            <w:r>
              <w:rPr>
                <w:rFonts w:hint="eastAsia" w:ascii="仿宋" w:hAnsi="仿宋" w:eastAsia="仿宋" w:cs="仿宋"/>
                <w:color w:val="000000"/>
                <w:sz w:val="24"/>
                <w:szCs w:val="24"/>
                <w:highlight w:val="none"/>
                <w:lang w:val="en-US" w:eastAsia="zh-CN"/>
              </w:rPr>
              <w:t>采购人</w:t>
            </w:r>
            <w:r>
              <w:rPr>
                <w:rFonts w:hint="eastAsia" w:ascii="仿宋" w:hAnsi="仿宋" w:eastAsia="仿宋" w:cs="仿宋"/>
                <w:color w:val="000000"/>
                <w:sz w:val="24"/>
                <w:szCs w:val="24"/>
                <w:highlight w:val="none"/>
                <w:lang w:val="zh-CN"/>
              </w:rPr>
              <w:t>支付合同</w:t>
            </w:r>
            <w:r>
              <w:rPr>
                <w:rFonts w:hint="eastAsia" w:ascii="仿宋" w:hAnsi="仿宋" w:eastAsia="仿宋" w:cs="仿宋"/>
                <w:color w:val="000000"/>
                <w:sz w:val="24"/>
                <w:szCs w:val="24"/>
                <w:highlight w:val="none"/>
              </w:rPr>
              <w:t>价</w:t>
            </w:r>
            <w:r>
              <w:rPr>
                <w:rFonts w:hint="eastAsia" w:ascii="仿宋" w:hAnsi="仿宋" w:eastAsia="仿宋" w:cs="仿宋"/>
                <w:color w:val="000000"/>
                <w:sz w:val="24"/>
                <w:szCs w:val="24"/>
                <w:highlight w:val="none"/>
                <w:lang w:val="zh-CN"/>
              </w:rPr>
              <w:t>千分之三</w:t>
            </w:r>
            <w:r>
              <w:rPr>
                <w:rFonts w:hint="eastAsia" w:ascii="仿宋" w:hAnsi="仿宋" w:eastAsia="仿宋" w:cs="仿宋"/>
                <w:color w:val="000000"/>
                <w:sz w:val="24"/>
                <w:szCs w:val="24"/>
                <w:highlight w:val="none"/>
              </w:rPr>
              <w:t>/次</w:t>
            </w:r>
            <w:r>
              <w:rPr>
                <w:rFonts w:hint="eastAsia" w:ascii="仿宋" w:hAnsi="仿宋" w:eastAsia="仿宋" w:cs="仿宋"/>
                <w:color w:val="000000"/>
                <w:sz w:val="24"/>
                <w:szCs w:val="24"/>
                <w:highlight w:val="none"/>
                <w:lang w:val="zh-CN"/>
              </w:rPr>
              <w:t>的违约金，质保金不足以支付上述费用时，由</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lang w:val="zh-CN"/>
              </w:rPr>
              <w:t>进行补足。</w:t>
            </w:r>
            <w:r>
              <w:rPr>
                <w:rFonts w:hint="eastAsia" w:ascii="仿宋" w:hAnsi="仿宋" w:eastAsia="仿宋" w:cs="仿宋"/>
                <w:color w:val="000000"/>
                <w:sz w:val="24"/>
                <w:szCs w:val="24"/>
                <w:highlight w:val="none"/>
                <w:lang w:val="en-US" w:eastAsia="zh-CN"/>
              </w:rPr>
              <w:t>采购人</w:t>
            </w:r>
            <w:r>
              <w:rPr>
                <w:rFonts w:hint="eastAsia" w:ascii="仿宋" w:hAnsi="仿宋" w:eastAsia="仿宋" w:cs="仿宋"/>
                <w:color w:val="000000"/>
                <w:sz w:val="24"/>
                <w:szCs w:val="24"/>
                <w:highlight w:val="none"/>
                <w:lang w:val="zh-CN"/>
              </w:rPr>
              <w:t>有权继续追究</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lang w:val="zh-CN"/>
              </w:rPr>
              <w:t>由此给</w:t>
            </w:r>
            <w:r>
              <w:rPr>
                <w:rFonts w:hint="eastAsia" w:ascii="仿宋" w:hAnsi="仿宋" w:eastAsia="仿宋" w:cs="仿宋"/>
                <w:color w:val="000000"/>
                <w:sz w:val="24"/>
                <w:szCs w:val="24"/>
                <w:highlight w:val="none"/>
                <w:lang w:val="en-US" w:eastAsia="zh-CN"/>
              </w:rPr>
              <w:t>采购人</w:t>
            </w:r>
            <w:r>
              <w:rPr>
                <w:rFonts w:hint="eastAsia" w:ascii="仿宋" w:hAnsi="仿宋" w:eastAsia="仿宋" w:cs="仿宋"/>
                <w:color w:val="000000"/>
                <w:sz w:val="24"/>
                <w:szCs w:val="24"/>
                <w:highlight w:val="none"/>
                <w:lang w:val="zh-CN"/>
              </w:rPr>
              <w:t>造成的损失和</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lang w:val="zh-CN"/>
              </w:rPr>
              <w:t>的法律责任。</w:t>
            </w:r>
          </w:p>
        </w:tc>
      </w:tr>
      <w:tr w14:paraId="2A905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472" w:type="dxa"/>
            <w:noWrap w:val="0"/>
            <w:vAlign w:val="center"/>
          </w:tcPr>
          <w:p w14:paraId="57887A11">
            <w:pPr>
              <w:adjustRightInd w:val="0"/>
              <w:snapToGrid w:val="0"/>
              <w:spacing w:line="32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★人员配置要求（人数、专业、证书等要求）</w:t>
            </w:r>
          </w:p>
        </w:tc>
        <w:tc>
          <w:tcPr>
            <w:tcW w:w="6567" w:type="dxa"/>
            <w:noWrap w:val="0"/>
            <w:vAlign w:val="center"/>
          </w:tcPr>
          <w:p w14:paraId="716E73F6">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1.项目经理：具备建筑工程</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机</w:t>
            </w:r>
            <w:r>
              <w:rPr>
                <w:rFonts w:hint="eastAsia" w:ascii="仿宋" w:hAnsi="仿宋" w:eastAsia="仿宋" w:cs="仿宋"/>
                <w:i w:val="0"/>
                <w:iCs w:val="0"/>
                <w:caps w:val="0"/>
                <w:color w:val="000000"/>
                <w:spacing w:val="0"/>
                <w:sz w:val="24"/>
                <w:szCs w:val="24"/>
                <w:highlight w:val="none"/>
                <w:shd w:val="clear" w:color="auto" w:fill="auto"/>
              </w:rPr>
              <w:t>电工程专业</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专业二级或以上建造师执业资格证书及注册证书，具备有效的安全生产考核合格证书（B证）；项目技术负责人具备</w:t>
            </w:r>
            <w:r>
              <w:rPr>
                <w:rFonts w:hint="eastAsia" w:ascii="仿宋" w:hAnsi="仿宋" w:eastAsia="仿宋" w:cs="仿宋"/>
                <w:color w:val="000000"/>
                <w:sz w:val="24"/>
                <w:szCs w:val="24"/>
                <w:highlight w:val="none"/>
                <w:lang w:val="en-US" w:eastAsia="zh-CN"/>
              </w:rPr>
              <w:t>电气</w:t>
            </w:r>
            <w:r>
              <w:rPr>
                <w:rFonts w:hint="eastAsia" w:ascii="仿宋" w:hAnsi="仿宋" w:eastAsia="仿宋" w:cs="仿宋"/>
                <w:color w:val="000000"/>
                <w:sz w:val="24"/>
                <w:szCs w:val="24"/>
                <w:highlight w:val="none"/>
              </w:rPr>
              <w:t>工程相关专业中级或以上职称。</w:t>
            </w:r>
          </w:p>
          <w:p w14:paraId="2A5274D1">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注：提供项目经理的执业资格证书、注册证、安全生产考核合格证书（B证）复印件及在职证明，提供项目技术负责人的职称证书复印件及在职证明。以上材料需加盖供应商公章。</w:t>
            </w:r>
          </w:p>
          <w:p w14:paraId="7ACC4BCB">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2.除项目经理、技术负责人以外，项目至少需配置安全员（安全员需具备安全生产考核合格证C证）、施工员</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持</w:t>
            </w:r>
            <w:r>
              <w:rPr>
                <w:rFonts w:hint="eastAsia" w:ascii="仿宋" w:hAnsi="仿宋" w:eastAsia="仿宋" w:cs="仿宋"/>
                <w:i w:val="0"/>
                <w:iCs w:val="0"/>
                <w:caps w:val="0"/>
                <w:color w:val="000000"/>
                <w:spacing w:val="0"/>
                <w:sz w:val="24"/>
                <w:szCs w:val="24"/>
                <w:highlight w:val="none"/>
                <w:shd w:val="clear" w:color="auto" w:fill="auto"/>
              </w:rPr>
              <w:t>特种作业操作证（电工证，高压</w:t>
            </w:r>
            <w:r>
              <w:rPr>
                <w:rFonts w:hint="eastAsia" w:ascii="仿宋" w:hAnsi="仿宋" w:eastAsia="仿宋" w:cs="仿宋"/>
                <w:i w:val="0"/>
                <w:iCs w:val="0"/>
                <w:caps w:val="0"/>
                <w:color w:val="000000"/>
                <w:spacing w:val="0"/>
                <w:sz w:val="24"/>
                <w:szCs w:val="24"/>
                <w:highlight w:val="none"/>
                <w:shd w:val="clear" w:color="auto" w:fill="auto"/>
                <w:lang w:val="en-US" w:eastAsia="zh-CN"/>
              </w:rPr>
              <w:t>或</w:t>
            </w:r>
            <w:r>
              <w:rPr>
                <w:rFonts w:hint="eastAsia" w:ascii="仿宋" w:hAnsi="仿宋" w:eastAsia="仿宋" w:cs="仿宋"/>
                <w:i w:val="0"/>
                <w:iCs w:val="0"/>
                <w:caps w:val="0"/>
                <w:color w:val="000000"/>
                <w:spacing w:val="0"/>
                <w:sz w:val="24"/>
                <w:szCs w:val="24"/>
                <w:highlight w:val="none"/>
                <w:shd w:val="clear" w:color="auto" w:fill="auto"/>
              </w:rPr>
              <w:t>低压分类</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、资料员。需提供相关证书复印件及在职证明并加盖供应商公章。</w:t>
            </w:r>
          </w:p>
        </w:tc>
      </w:tr>
      <w:tr w14:paraId="07FDF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472" w:type="dxa"/>
            <w:noWrap w:val="0"/>
            <w:vAlign w:val="center"/>
          </w:tcPr>
          <w:p w14:paraId="667EC8D4">
            <w:pPr>
              <w:adjustRightInd w:val="0"/>
              <w:snapToGrid w:val="0"/>
              <w:spacing w:line="32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★保险要求</w:t>
            </w:r>
          </w:p>
        </w:tc>
        <w:tc>
          <w:tcPr>
            <w:tcW w:w="6567" w:type="dxa"/>
            <w:noWrap w:val="0"/>
            <w:vAlign w:val="center"/>
          </w:tcPr>
          <w:p w14:paraId="3AE97550">
            <w:pPr>
              <w:adjustRightInd w:val="0"/>
              <w:snapToGrid w:val="0"/>
              <w:spacing w:line="320" w:lineRule="exact"/>
              <w:ind w:firstLine="480" w:firstLineChars="20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供应商应自行为工作人员购买保险。供应商未</w:t>
            </w:r>
            <w:r>
              <w:rPr>
                <w:rFonts w:hint="eastAsia" w:ascii="仿宋" w:hAnsi="仿宋" w:eastAsia="仿宋" w:cs="仿宋"/>
                <w:color w:val="000000"/>
                <w:kern w:val="0"/>
                <w:sz w:val="24"/>
                <w:szCs w:val="24"/>
                <w:highlight w:val="none"/>
                <w:lang w:val="en-US" w:eastAsia="zh-CN"/>
              </w:rPr>
              <w:t>签订</w:t>
            </w:r>
            <w:r>
              <w:rPr>
                <w:rFonts w:hint="eastAsia" w:ascii="仿宋" w:hAnsi="仿宋" w:eastAsia="仿宋" w:cs="仿宋"/>
                <w:color w:val="000000"/>
                <w:kern w:val="0"/>
                <w:sz w:val="24"/>
                <w:szCs w:val="24"/>
                <w:highlight w:val="none"/>
              </w:rPr>
              <w:t>劳动合同、未为本项目工作人员缴纳社会保险而影响本项目施工进度或为采购人的正常管理工作带来不便的，供应商应承担相应责任。</w:t>
            </w:r>
          </w:p>
          <w:p w14:paraId="7D1D2659">
            <w:pPr>
              <w:pStyle w:val="2"/>
              <w:rPr>
                <w:rFonts w:hint="eastAsia" w:ascii="仿宋" w:hAnsi="仿宋" w:eastAsia="仿宋" w:cs="仿宋"/>
                <w:sz w:val="24"/>
                <w:szCs w:val="24"/>
                <w:highlight w:val="none"/>
              </w:rPr>
            </w:pPr>
            <w:r>
              <w:rPr>
                <w:rFonts w:hint="eastAsia" w:ascii="仿宋" w:hAnsi="仿宋" w:eastAsia="仿宋" w:cs="仿宋"/>
                <w:b/>
                <w:bCs/>
                <w:kern w:val="0"/>
                <w:sz w:val="24"/>
                <w:szCs w:val="24"/>
                <w:highlight w:val="none"/>
              </w:rPr>
              <w:t>（说明：供应商提供承诺函原件并加盖供应商公章，承诺函格式自拟）</w:t>
            </w:r>
          </w:p>
        </w:tc>
      </w:tr>
      <w:tr w14:paraId="31436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472" w:type="dxa"/>
            <w:noWrap w:val="0"/>
            <w:vAlign w:val="center"/>
          </w:tcPr>
          <w:p w14:paraId="0B49AEE7">
            <w:pPr>
              <w:adjustRightInd w:val="0"/>
              <w:snapToGrid w:val="0"/>
              <w:spacing w:line="32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★其他商务要求</w:t>
            </w:r>
          </w:p>
        </w:tc>
        <w:tc>
          <w:tcPr>
            <w:tcW w:w="6567" w:type="dxa"/>
            <w:noWrap w:val="0"/>
            <w:vAlign w:val="center"/>
          </w:tcPr>
          <w:p w14:paraId="57998C36">
            <w:pPr>
              <w:pStyle w:val="2"/>
              <w:snapToGrid w:val="0"/>
              <w:ind w:firstLine="480" w:firstLineChars="200"/>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1.对施工现场交通和噪音的要求：遵守地方政府和有关部门对施工场地交通和施工噪音等管理规定。施工单位应尽量减小施工对教学秩序的影响。</w:t>
            </w:r>
          </w:p>
          <w:p w14:paraId="52AD7793">
            <w:pPr>
              <w:pStyle w:val="2"/>
              <w:snapToGrid w:val="0"/>
              <w:ind w:firstLine="480" w:firstLineChars="200"/>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2.施工场地整洁卫生的要求：供应商保证施工现场清洁。</w:t>
            </w:r>
          </w:p>
          <w:p w14:paraId="7A488225">
            <w:pPr>
              <w:pStyle w:val="2"/>
              <w:snapToGrid w:val="0"/>
              <w:ind w:firstLine="480" w:firstLineChars="200"/>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3.保护建筑物结构及相应管线和设备的措施：供应商造成学校管网、电缆、树木、构筑物、室内设备等损坏的，要在采购人规定期限内进行修复，无法修复的除照价赔偿外，还需要向采购人偿付合同总金额的百分之五的违约金。</w:t>
            </w:r>
          </w:p>
          <w:p w14:paraId="71D672FF">
            <w:pPr>
              <w:pStyle w:val="2"/>
              <w:snapToGrid w:val="0"/>
              <w:ind w:firstLine="480" w:firstLineChars="200"/>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4.供应商提供的主要材料设备应在使用前向采购人提供建筑材料样品、产品合格证书，否则不得使用；竣工时建筑材料的产品合格证书作为结算资料一并提交采购人。</w:t>
            </w:r>
          </w:p>
          <w:p w14:paraId="6AD4DAFB">
            <w:pPr>
              <w:pStyle w:val="2"/>
              <w:snapToGrid w:val="0"/>
              <w:ind w:firstLine="480" w:firstLineChars="200"/>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5.供应商在项目执行过程中定期向采购人通告本项目供货的重大事项及其进度。</w:t>
            </w:r>
          </w:p>
          <w:p w14:paraId="6F9BD3E4">
            <w:pPr>
              <w:pStyle w:val="2"/>
              <w:snapToGrid w:val="0"/>
              <w:ind w:firstLine="480" w:firstLineChars="200"/>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6.除不可抗力等因素外，成交通知书发出后，成交供应商拒绝与采购人签订合同的，采购人可以确定下一成交候选供应商为成交供应商，也可以重新组织采购活动。</w:t>
            </w:r>
          </w:p>
        </w:tc>
      </w:tr>
    </w:tbl>
    <w:p w14:paraId="436A33B8">
      <w:pPr>
        <w:spacing w:line="360" w:lineRule="auto"/>
        <w:ind w:firstLine="480" w:firstLineChars="200"/>
        <w:jc w:val="left"/>
        <w:rPr>
          <w:rFonts w:ascii="仿宋" w:hAnsi="仿宋" w:eastAsia="仿宋" w:cs="仿宋"/>
          <w:bCs/>
          <w:sz w:val="24"/>
          <w:szCs w:val="24"/>
          <w:highlight w:val="none"/>
        </w:rPr>
      </w:pPr>
    </w:p>
    <w:p w14:paraId="447B6071">
      <w:pPr>
        <w:pStyle w:val="4"/>
        <w:keepNext w:val="0"/>
        <w:keepLines w:val="0"/>
        <w:spacing w:before="0" w:after="0" w:line="360" w:lineRule="auto"/>
        <w:ind w:firstLine="482" w:firstLineChars="20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★四、</w:t>
      </w:r>
      <w:r>
        <w:rPr>
          <w:rFonts w:hint="eastAsia" w:ascii="仿宋" w:hAnsi="仿宋" w:eastAsia="仿宋" w:cs="仿宋"/>
          <w:b/>
          <w:sz w:val="24"/>
          <w:szCs w:val="24"/>
          <w:highlight w:val="none"/>
        </w:rPr>
        <w:t>履约保证金要求</w:t>
      </w:r>
    </w:p>
    <w:p w14:paraId="03FB6F9A">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kern w:val="2"/>
          <w:sz w:val="24"/>
          <w:szCs w:val="24"/>
          <w:highlight w:val="none"/>
          <w:lang w:val="en-US" w:eastAsia="zh-CN" w:bidi="ar-SA"/>
        </w:rPr>
        <w:t>1.</w:t>
      </w:r>
      <w:r>
        <w:rPr>
          <w:rFonts w:hint="eastAsia" w:ascii="仿宋" w:hAnsi="仿宋" w:eastAsia="仿宋" w:cs="仿宋"/>
          <w:color w:val="000000"/>
          <w:sz w:val="24"/>
          <w:szCs w:val="24"/>
          <w:highlight w:val="none"/>
        </w:rPr>
        <w:t>履约保证金为成交价格的（3%），供应商应在成交通知书发出之日起合同签订前以银行转账形式向采购人提交履约保证金。</w:t>
      </w:r>
    </w:p>
    <w:p w14:paraId="4DA7FAAB">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kern w:val="2"/>
          <w:sz w:val="24"/>
          <w:szCs w:val="24"/>
          <w:highlight w:val="none"/>
          <w:lang w:val="en-US" w:eastAsia="zh-CN" w:bidi="ar-SA"/>
        </w:rPr>
        <w:t>2.</w:t>
      </w:r>
      <w:r>
        <w:rPr>
          <w:rFonts w:hint="eastAsia" w:ascii="仿宋" w:hAnsi="仿宋" w:eastAsia="仿宋" w:cs="仿宋"/>
          <w:color w:val="000000"/>
          <w:sz w:val="24"/>
          <w:szCs w:val="24"/>
          <w:highlight w:val="none"/>
        </w:rPr>
        <w:t>工程竣工后，履约保证金自动转为本项目工程质量保证金。</w:t>
      </w:r>
    </w:p>
    <w:p w14:paraId="11F6572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（1）本工程质保期为2年，质保期届满且供应商已经对质保期内的工程质量问题进行妥善修复的，采购人在收到供应商质保金退还申请后，10个工作日内无息退还100%质量保证金。</w:t>
      </w:r>
    </w:p>
    <w:p w14:paraId="3FF07AD6">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因采购人原因逾期退还的，应当以未退还金额为基数，按合同订立时1年期贷款市场报价利率标准向供应商支付相应违约金，但违约金最高不得超过未退还金额的百分之五。若因供应商不及时提供或未提供“收到退还质保金的收据”、“售后服务验收报告单”、“质保金退还申请”的，则采购人不承担逾期退还违约责任。</w:t>
      </w:r>
    </w:p>
    <w:p w14:paraId="72DFB8CA">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3.履约保证金汇入的银行及账号：</w:t>
      </w:r>
    </w:p>
    <w:p w14:paraId="6FF8687B">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收款单位：成都市技师学院</w:t>
      </w:r>
    </w:p>
    <w:p w14:paraId="0FA16EF7">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开户行：工行四川成都分行郫都红光支行</w:t>
      </w:r>
    </w:p>
    <w:p w14:paraId="30EAA991">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银行账号：4402054609100031151</w:t>
      </w:r>
    </w:p>
    <w:p w14:paraId="7D1F7DA7">
      <w:pPr>
        <w:pStyle w:val="4"/>
        <w:keepNext w:val="0"/>
        <w:keepLines w:val="0"/>
        <w:spacing w:before="0" w:after="0" w:line="360" w:lineRule="auto"/>
        <w:ind w:firstLine="480" w:firstLineChars="200"/>
        <w:jc w:val="left"/>
        <w:rPr>
          <w:rFonts w:hint="eastAsia" w:ascii="仿宋" w:hAnsi="仿宋" w:eastAsia="仿宋" w:cs="仿宋"/>
          <w:b/>
          <w:sz w:val="24"/>
          <w:szCs w:val="24"/>
          <w:highlight w:val="none"/>
          <w:lang w:eastAsia="zh-CN"/>
        </w:rPr>
      </w:pPr>
      <w:r>
        <w:rPr>
          <w:rFonts w:hint="eastAsia" w:ascii="仿宋" w:hAnsi="仿宋" w:eastAsia="仿宋" w:cs="仿宋"/>
          <w:color w:val="000000"/>
          <w:sz w:val="24"/>
          <w:szCs w:val="24"/>
          <w:highlight w:val="none"/>
        </w:rPr>
        <w:t>4.履约保证金不予退还情形：一是供应商未按合同要求履行的，其履约保证金（质保金）全部扣除。二是供应商交纳了履约保证金，但因自身原因被取消成交资格或在成交通知书发出之日起30日历天（含法定节假日）内供应商不按采购文件确定的事项与采购人签订合同的，其履约保证金不予退还。三是法律法规或合同约定的其他情形</w:t>
      </w:r>
      <w:r>
        <w:rPr>
          <w:rFonts w:hint="eastAsia" w:ascii="仿宋" w:hAnsi="仿宋" w:eastAsia="仿宋" w:cs="仿宋"/>
          <w:color w:val="000000"/>
          <w:sz w:val="24"/>
          <w:szCs w:val="24"/>
          <w:highlight w:val="none"/>
          <w:lang w:eastAsia="zh-CN"/>
        </w:rPr>
        <w:t>。</w:t>
      </w:r>
    </w:p>
    <w:p w14:paraId="7E203E9A">
      <w:pPr>
        <w:pStyle w:val="4"/>
        <w:keepNext w:val="0"/>
        <w:keepLines w:val="0"/>
        <w:spacing w:before="0" w:after="0" w:line="360" w:lineRule="auto"/>
        <w:ind w:firstLine="482" w:firstLineChars="200"/>
        <w:jc w:val="left"/>
        <w:rPr>
          <w:rFonts w:ascii="仿宋" w:hAnsi="仿宋" w:eastAsia="仿宋" w:cs="仿宋"/>
          <w:b/>
          <w:sz w:val="24"/>
          <w:szCs w:val="24"/>
          <w:highlight w:val="none"/>
        </w:rPr>
      </w:pPr>
      <w:r>
        <w:rPr>
          <w:rFonts w:hint="eastAsia" w:ascii="仿宋" w:hAnsi="仿宋" w:eastAsia="仿宋" w:cs="仿宋"/>
          <w:b/>
          <w:sz w:val="24"/>
          <w:szCs w:val="24"/>
          <w:highlight w:val="none"/>
          <w:lang w:val="en-US" w:eastAsia="zh-CN"/>
        </w:rPr>
        <w:t>五</w:t>
      </w:r>
      <w:r>
        <w:rPr>
          <w:rFonts w:hint="eastAsia" w:ascii="仿宋" w:hAnsi="仿宋" w:eastAsia="仿宋" w:cs="仿宋"/>
          <w:b/>
          <w:sz w:val="24"/>
          <w:szCs w:val="24"/>
          <w:highlight w:val="none"/>
        </w:rPr>
        <w:t>、其他要求</w:t>
      </w:r>
    </w:p>
    <w:p w14:paraId="3CDD777C">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ascii="仿宋" w:hAnsi="仿宋" w:eastAsia="仿宋"/>
          <w:sz w:val="24"/>
          <w:szCs w:val="24"/>
          <w:highlight w:val="none"/>
        </w:rPr>
      </w:pPr>
      <w:r>
        <w:rPr>
          <w:rFonts w:hint="eastAsia" w:ascii="仿宋" w:hAnsi="仿宋" w:eastAsia="仿宋" w:cs="仿宋"/>
          <w:b w:val="0"/>
          <w:bCs w:val="0"/>
          <w:color w:val="000000"/>
          <w:sz w:val="24"/>
          <w:szCs w:val="24"/>
          <w:highlight w:val="none"/>
        </w:rPr>
        <w:t>施工组织设计方案要求</w:t>
      </w:r>
      <w:r>
        <w:rPr>
          <w:rFonts w:hint="eastAsia" w:ascii="仿宋" w:hAnsi="仿宋" w:eastAsia="仿宋" w:cs="仿宋"/>
          <w:b w:val="0"/>
          <w:bCs w:val="0"/>
          <w:color w:val="000000"/>
          <w:sz w:val="24"/>
          <w:szCs w:val="24"/>
          <w:highlight w:val="none"/>
          <w:lang w:eastAsia="zh-CN"/>
        </w:rPr>
        <w:t>：</w:t>
      </w:r>
      <w:r>
        <w:rPr>
          <w:rFonts w:hint="eastAsia" w:ascii="仿宋" w:hAnsi="仿宋" w:eastAsia="仿宋" w:cs="仿宋"/>
          <w:color w:val="000000"/>
          <w:sz w:val="24"/>
          <w:szCs w:val="24"/>
          <w:highlight w:val="none"/>
        </w:rPr>
        <w:t>供应商应制定施工方案与技术措施、项目管理机构方案、质量管理体系及保证措施、安全防护及文明施工管理体系与措施、环境保护管理体系与措施、项目进度计划与措施等方案。</w:t>
      </w:r>
      <w:r>
        <w:rPr>
          <w:rFonts w:ascii="仿宋" w:hAnsi="仿宋" w:eastAsia="仿宋"/>
          <w:sz w:val="24"/>
          <w:szCs w:val="24"/>
          <w:highlight w:val="none"/>
        </w:rPr>
        <w:br w:type="page"/>
      </w:r>
      <w:bookmarkEnd w:id="33"/>
      <w:bookmarkEnd w:id="34"/>
      <w:bookmarkEnd w:id="35"/>
      <w:bookmarkEnd w:id="36"/>
      <w:bookmarkEnd w:id="37"/>
      <w:bookmarkStart w:id="87" w:name="_Toc509579145"/>
      <w:bookmarkStart w:id="88" w:name="_Toc183682369"/>
      <w:bookmarkStart w:id="89" w:name="_Toc217446057"/>
      <w:bookmarkStart w:id="90" w:name="_Toc183582232"/>
    </w:p>
    <w:p w14:paraId="0003B5E8">
      <w:pPr>
        <w:pStyle w:val="40"/>
        <w:spacing w:line="240" w:lineRule="auto"/>
        <w:outlineLvl w:val="0"/>
        <w:rPr>
          <w:rFonts w:ascii="仿宋" w:hAnsi="仿宋" w:eastAsia="仿宋" w:cs="Times New Roman"/>
          <w:sz w:val="32"/>
          <w:highlight w:val="none"/>
        </w:rPr>
      </w:pPr>
      <w:bookmarkStart w:id="91" w:name="_Toc108633700"/>
      <w:r>
        <w:rPr>
          <w:rFonts w:hint="eastAsia" w:ascii="仿宋" w:hAnsi="仿宋" w:eastAsia="仿宋" w:cs="Times New Roman"/>
          <w:sz w:val="32"/>
          <w:highlight w:val="none"/>
        </w:rPr>
        <w:t>第六章</w:t>
      </w:r>
      <w:r>
        <w:rPr>
          <w:rFonts w:ascii="仿宋" w:hAnsi="仿宋" w:eastAsia="仿宋" w:cs="Times New Roman"/>
          <w:sz w:val="32"/>
          <w:highlight w:val="none"/>
        </w:rPr>
        <w:t xml:space="preserve">  </w:t>
      </w:r>
      <w:r>
        <w:rPr>
          <w:rFonts w:hint="eastAsia" w:ascii="仿宋" w:hAnsi="仿宋" w:eastAsia="仿宋" w:cs="Times New Roman"/>
          <w:sz w:val="32"/>
          <w:highlight w:val="none"/>
        </w:rPr>
        <w:t>谈判内容、谈判过程中可实质性变动的内容</w:t>
      </w:r>
      <w:bookmarkEnd w:id="87"/>
      <w:bookmarkEnd w:id="91"/>
    </w:p>
    <w:p w14:paraId="2F79BE7D">
      <w:pPr>
        <w:tabs>
          <w:tab w:val="left" w:pos="7665"/>
        </w:tabs>
        <w:spacing w:line="360" w:lineRule="auto"/>
        <w:ind w:firstLine="480"/>
        <w:rPr>
          <w:rFonts w:ascii="仿宋" w:hAnsi="仿宋" w:eastAsia="仿宋"/>
          <w:sz w:val="24"/>
          <w:szCs w:val="24"/>
          <w:highlight w:val="none"/>
        </w:rPr>
      </w:pPr>
    </w:p>
    <w:p w14:paraId="491C6CAE">
      <w:pPr>
        <w:tabs>
          <w:tab w:val="left" w:pos="7665"/>
        </w:tabs>
        <w:spacing w:line="360" w:lineRule="auto"/>
        <w:ind w:firstLine="480"/>
        <w:rPr>
          <w:rFonts w:ascii="仿宋" w:hAnsi="仿宋" w:eastAsia="仿宋"/>
          <w:sz w:val="24"/>
          <w:szCs w:val="24"/>
          <w:highlight w:val="none"/>
        </w:rPr>
      </w:pPr>
      <w:r>
        <w:rPr>
          <w:rFonts w:hint="eastAsia" w:ascii="仿宋" w:hAnsi="仿宋" w:eastAsia="仿宋" w:cs="仿宋"/>
          <w:sz w:val="24"/>
          <w:szCs w:val="24"/>
          <w:highlight w:val="none"/>
        </w:rPr>
        <w:t>针对第五章、第九章所包含的采购项目技术、服务及其他商务要求以及合同草案条款，在谈判过程中，谈判小组在获得采购人代表确认的前提下，可以根据谈判情况实质性变动相关内容。谈判小组对谈判文件作出的实质性变动是谈判文件的有效组成部分，谈判小组会及时以书面形式通知所有参加谈判的供应商。</w:t>
      </w:r>
    </w:p>
    <w:p w14:paraId="3A182F38">
      <w:pPr>
        <w:tabs>
          <w:tab w:val="left" w:pos="7665"/>
        </w:tabs>
        <w:spacing w:line="360" w:lineRule="auto"/>
        <w:ind w:firstLine="480"/>
        <w:rPr>
          <w:rFonts w:ascii="仿宋" w:hAnsi="仿宋" w:eastAsia="仿宋"/>
          <w:sz w:val="24"/>
          <w:szCs w:val="24"/>
          <w:highlight w:val="none"/>
        </w:rPr>
      </w:pPr>
    </w:p>
    <w:p w14:paraId="7125B728">
      <w:pPr>
        <w:tabs>
          <w:tab w:val="left" w:pos="7665"/>
        </w:tabs>
        <w:spacing w:line="360" w:lineRule="auto"/>
        <w:ind w:firstLine="480"/>
        <w:rPr>
          <w:rFonts w:ascii="仿宋" w:hAnsi="仿宋" w:eastAsia="仿宋"/>
          <w:sz w:val="24"/>
          <w:szCs w:val="24"/>
          <w:highlight w:val="none"/>
        </w:rPr>
      </w:pPr>
    </w:p>
    <w:p w14:paraId="4F17DD67">
      <w:pPr>
        <w:tabs>
          <w:tab w:val="left" w:pos="7665"/>
        </w:tabs>
        <w:spacing w:line="360" w:lineRule="auto"/>
        <w:ind w:firstLine="480"/>
        <w:rPr>
          <w:rFonts w:ascii="仿宋" w:hAnsi="仿宋" w:eastAsia="仿宋"/>
          <w:sz w:val="24"/>
          <w:szCs w:val="24"/>
          <w:highlight w:val="none"/>
        </w:rPr>
      </w:pPr>
    </w:p>
    <w:p w14:paraId="6E38F312">
      <w:pPr>
        <w:tabs>
          <w:tab w:val="left" w:pos="7665"/>
        </w:tabs>
        <w:spacing w:line="360" w:lineRule="auto"/>
        <w:ind w:firstLine="480"/>
        <w:jc w:val="center"/>
        <w:rPr>
          <w:rFonts w:ascii="仿宋" w:hAnsi="仿宋" w:eastAsia="仿宋"/>
          <w:b/>
          <w:bCs/>
          <w:sz w:val="32"/>
          <w:szCs w:val="32"/>
          <w:highlight w:val="none"/>
        </w:rPr>
      </w:pPr>
    </w:p>
    <w:p w14:paraId="56F6F134">
      <w:pPr>
        <w:tabs>
          <w:tab w:val="left" w:pos="7665"/>
        </w:tabs>
        <w:spacing w:line="360" w:lineRule="auto"/>
        <w:ind w:firstLine="480"/>
        <w:jc w:val="center"/>
        <w:rPr>
          <w:rFonts w:ascii="仿宋" w:hAnsi="仿宋" w:eastAsia="仿宋"/>
          <w:b/>
          <w:bCs/>
          <w:sz w:val="32"/>
          <w:szCs w:val="32"/>
          <w:highlight w:val="none"/>
        </w:rPr>
      </w:pPr>
    </w:p>
    <w:p w14:paraId="2DE20031">
      <w:pPr>
        <w:tabs>
          <w:tab w:val="left" w:pos="7665"/>
        </w:tabs>
        <w:spacing w:line="360" w:lineRule="auto"/>
        <w:ind w:firstLine="480"/>
        <w:jc w:val="center"/>
        <w:rPr>
          <w:rFonts w:ascii="仿宋" w:hAnsi="仿宋" w:eastAsia="仿宋"/>
          <w:b/>
          <w:bCs/>
          <w:sz w:val="32"/>
          <w:szCs w:val="32"/>
          <w:highlight w:val="none"/>
        </w:rPr>
      </w:pPr>
    </w:p>
    <w:p w14:paraId="708AAE8D">
      <w:pPr>
        <w:tabs>
          <w:tab w:val="left" w:pos="7665"/>
        </w:tabs>
        <w:spacing w:line="360" w:lineRule="auto"/>
        <w:ind w:firstLine="480"/>
        <w:rPr>
          <w:rFonts w:ascii="仿宋" w:hAnsi="仿宋" w:eastAsia="仿宋"/>
          <w:sz w:val="24"/>
          <w:szCs w:val="24"/>
          <w:highlight w:val="none"/>
        </w:rPr>
      </w:pPr>
    </w:p>
    <w:p w14:paraId="20F7DB1E">
      <w:pPr>
        <w:tabs>
          <w:tab w:val="left" w:pos="7665"/>
        </w:tabs>
        <w:spacing w:line="360" w:lineRule="auto"/>
        <w:ind w:firstLine="480"/>
        <w:rPr>
          <w:rFonts w:ascii="仿宋" w:hAnsi="仿宋" w:eastAsia="仿宋"/>
          <w:b/>
          <w:bCs/>
          <w:sz w:val="32"/>
          <w:szCs w:val="32"/>
          <w:highlight w:val="none"/>
        </w:rPr>
      </w:pPr>
    </w:p>
    <w:p w14:paraId="6511D8B5">
      <w:pPr>
        <w:tabs>
          <w:tab w:val="left" w:pos="7665"/>
        </w:tabs>
        <w:spacing w:line="360" w:lineRule="auto"/>
        <w:ind w:firstLine="480"/>
        <w:rPr>
          <w:rFonts w:ascii="仿宋" w:hAnsi="仿宋" w:eastAsia="仿宋"/>
          <w:b/>
          <w:bCs/>
          <w:sz w:val="32"/>
          <w:szCs w:val="32"/>
          <w:highlight w:val="none"/>
        </w:rPr>
      </w:pPr>
    </w:p>
    <w:p w14:paraId="68A121B8">
      <w:pPr>
        <w:pStyle w:val="40"/>
        <w:rPr>
          <w:rFonts w:ascii="仿宋" w:hAnsi="仿宋" w:eastAsia="仿宋" w:cs="Times New Roman"/>
          <w:highlight w:val="none"/>
        </w:rPr>
      </w:pPr>
      <w:r>
        <w:rPr>
          <w:rFonts w:ascii="仿宋" w:hAnsi="仿宋" w:eastAsia="仿宋" w:cs="Times New Roman"/>
          <w:highlight w:val="none"/>
        </w:rPr>
        <w:br w:type="page"/>
      </w:r>
      <w:bookmarkStart w:id="92" w:name="_Toc509579146"/>
    </w:p>
    <w:p w14:paraId="5560DAF9">
      <w:pPr>
        <w:pStyle w:val="40"/>
        <w:spacing w:line="240" w:lineRule="auto"/>
        <w:outlineLvl w:val="0"/>
        <w:rPr>
          <w:rFonts w:ascii="仿宋" w:hAnsi="仿宋" w:eastAsia="仿宋" w:cs="Times New Roman"/>
          <w:sz w:val="32"/>
          <w:highlight w:val="none"/>
        </w:rPr>
      </w:pPr>
      <w:bookmarkStart w:id="93" w:name="_Toc108633701"/>
      <w:r>
        <w:rPr>
          <w:rFonts w:hint="eastAsia" w:ascii="仿宋" w:hAnsi="仿宋" w:eastAsia="仿宋" w:cs="Times New Roman"/>
          <w:sz w:val="32"/>
          <w:highlight w:val="none"/>
        </w:rPr>
        <w:t>第七章</w:t>
      </w:r>
      <w:r>
        <w:rPr>
          <w:rFonts w:ascii="仿宋" w:hAnsi="仿宋" w:eastAsia="仿宋" w:cs="Times New Roman"/>
          <w:sz w:val="32"/>
          <w:highlight w:val="none"/>
        </w:rPr>
        <w:t xml:space="preserve">  </w:t>
      </w:r>
      <w:r>
        <w:rPr>
          <w:rFonts w:hint="eastAsia" w:ascii="仿宋" w:hAnsi="仿宋" w:eastAsia="仿宋" w:cs="Times New Roman"/>
          <w:sz w:val="32"/>
          <w:highlight w:val="none"/>
        </w:rPr>
        <w:t>响应文件格式</w:t>
      </w:r>
      <w:bookmarkEnd w:id="92"/>
      <w:bookmarkEnd w:id="93"/>
    </w:p>
    <w:p w14:paraId="49A663D8">
      <w:pPr>
        <w:spacing w:line="360" w:lineRule="auto"/>
        <w:rPr>
          <w:rFonts w:ascii="仿宋" w:hAnsi="仿宋" w:eastAsia="仿宋"/>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一、本章所制响应文件格式（不包括签字盖章），除格式中明确将该格式作为实质性要求的，不具有强制性。</w:t>
      </w:r>
    </w:p>
    <w:p w14:paraId="4F70B922">
      <w:pPr>
        <w:spacing w:line="360" w:lineRule="auto"/>
        <w:rPr>
          <w:rFonts w:ascii="仿宋" w:hAnsi="仿宋" w:eastAsia="仿宋"/>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二、本章所制响应文件格式有关表格中的备注栏，由供应商根据自身响应情况作解释性说明，不作为必填项。</w:t>
      </w:r>
    </w:p>
    <w:p w14:paraId="3CD3489C">
      <w:pPr>
        <w:spacing w:line="360" w:lineRule="auto"/>
        <w:ind w:firstLine="480" w:firstLineChars="200"/>
        <w:rPr>
          <w:rFonts w:ascii="仿宋" w:hAnsi="仿宋" w:eastAsia="仿宋"/>
          <w:sz w:val="24"/>
          <w:szCs w:val="24"/>
          <w:highlight w:val="none"/>
        </w:rPr>
      </w:pPr>
      <w:r>
        <w:rPr>
          <w:rFonts w:hint="eastAsia" w:ascii="仿宋" w:hAnsi="仿宋" w:eastAsia="仿宋" w:cs="仿宋"/>
          <w:sz w:val="24"/>
          <w:szCs w:val="24"/>
          <w:highlight w:val="none"/>
        </w:rPr>
        <w:t>三、本章所制响应文件格式中需要填写的相关内容事项，可能会与本采购项目无关，在不改变响应文件原义、不影响本项目采购需求的情况下，供应商可以不予填写，但应当注明。</w:t>
      </w:r>
    </w:p>
    <w:p w14:paraId="599B6CB5">
      <w:pPr>
        <w:spacing w:line="360" w:lineRule="auto"/>
        <w:jc w:val="center"/>
        <w:rPr>
          <w:rFonts w:ascii="仿宋" w:hAnsi="仿宋" w:eastAsia="仿宋"/>
          <w:b/>
          <w:bCs/>
          <w:sz w:val="32"/>
          <w:szCs w:val="32"/>
          <w:highlight w:val="none"/>
        </w:rPr>
      </w:pPr>
    </w:p>
    <w:p w14:paraId="24E00F91">
      <w:pPr>
        <w:spacing w:line="360" w:lineRule="auto"/>
        <w:jc w:val="center"/>
        <w:rPr>
          <w:rFonts w:ascii="仿宋" w:hAnsi="仿宋" w:eastAsia="仿宋"/>
          <w:b/>
          <w:bCs/>
          <w:sz w:val="32"/>
          <w:szCs w:val="32"/>
          <w:highlight w:val="none"/>
        </w:rPr>
      </w:pPr>
      <w:r>
        <w:rPr>
          <w:rFonts w:ascii="仿宋" w:hAnsi="仿宋" w:eastAsia="仿宋"/>
          <w:b/>
          <w:bCs/>
          <w:sz w:val="32"/>
          <w:szCs w:val="32"/>
          <w:highlight w:val="none"/>
        </w:rPr>
        <w:br w:type="page"/>
      </w:r>
      <w:r>
        <w:rPr>
          <w:rFonts w:hint="eastAsia" w:ascii="仿宋" w:hAnsi="仿宋" w:eastAsia="仿宋" w:cs="仿宋"/>
          <w:b/>
          <w:bCs/>
          <w:sz w:val="32"/>
          <w:szCs w:val="32"/>
          <w:highlight w:val="none"/>
        </w:rPr>
        <w:t>第一部分</w:t>
      </w:r>
      <w:r>
        <w:rPr>
          <w:rFonts w:ascii="仿宋" w:hAnsi="仿宋" w:eastAsia="仿宋" w:cs="仿宋"/>
          <w:b/>
          <w:bCs/>
          <w:sz w:val="32"/>
          <w:szCs w:val="32"/>
          <w:highlight w:val="none"/>
        </w:rPr>
        <w:t xml:space="preserve">     </w:t>
      </w:r>
      <w:r>
        <w:rPr>
          <w:rFonts w:hint="eastAsia" w:ascii="仿宋" w:hAnsi="仿宋" w:eastAsia="仿宋" w:cs="仿宋"/>
          <w:b/>
          <w:bCs/>
          <w:sz w:val="32"/>
          <w:szCs w:val="32"/>
          <w:highlight w:val="none"/>
        </w:rPr>
        <w:t>“资格性响应文件”格式</w:t>
      </w:r>
    </w:p>
    <w:p w14:paraId="593506AA">
      <w:pPr>
        <w:spacing w:line="360" w:lineRule="auto"/>
        <w:jc w:val="center"/>
        <w:rPr>
          <w:rFonts w:ascii="仿宋" w:hAnsi="仿宋" w:eastAsia="仿宋"/>
          <w:b/>
          <w:bCs/>
          <w:sz w:val="32"/>
          <w:szCs w:val="32"/>
          <w:highlight w:val="none"/>
        </w:rPr>
      </w:pPr>
    </w:p>
    <w:p w14:paraId="444AADD2">
      <w:pPr>
        <w:spacing w:line="360" w:lineRule="auto"/>
        <w:jc w:val="right"/>
        <w:rPr>
          <w:rFonts w:ascii="仿宋" w:hAnsi="仿宋" w:eastAsia="仿宋"/>
          <w:b/>
          <w:bCs/>
          <w:sz w:val="36"/>
          <w:szCs w:val="36"/>
          <w:highlight w:val="none"/>
        </w:rPr>
      </w:pPr>
      <w:r>
        <w:rPr>
          <w:rFonts w:hint="eastAsia" w:ascii="仿宋" w:hAnsi="仿宋" w:eastAsia="仿宋" w:cs="仿宋"/>
          <w:b/>
          <w:bCs/>
          <w:sz w:val="36"/>
          <w:szCs w:val="36"/>
          <w:highlight w:val="none"/>
        </w:rPr>
        <w:t>（正本</w:t>
      </w:r>
      <w:r>
        <w:rPr>
          <w:rFonts w:ascii="仿宋" w:hAnsi="仿宋" w:eastAsia="仿宋" w:cs="仿宋"/>
          <w:b/>
          <w:bCs/>
          <w:sz w:val="36"/>
          <w:szCs w:val="36"/>
          <w:highlight w:val="none"/>
        </w:rPr>
        <w:t>/</w:t>
      </w:r>
      <w:r>
        <w:rPr>
          <w:rFonts w:hint="eastAsia" w:ascii="仿宋" w:hAnsi="仿宋" w:eastAsia="仿宋" w:cs="仿宋"/>
          <w:b/>
          <w:bCs/>
          <w:sz w:val="36"/>
          <w:szCs w:val="36"/>
          <w:highlight w:val="none"/>
        </w:rPr>
        <w:t>副本）</w:t>
      </w:r>
    </w:p>
    <w:p w14:paraId="522AA42B">
      <w:pPr>
        <w:spacing w:line="360" w:lineRule="auto"/>
        <w:jc w:val="center"/>
        <w:rPr>
          <w:rFonts w:ascii="仿宋" w:hAnsi="仿宋" w:eastAsia="仿宋"/>
          <w:b/>
          <w:bCs/>
          <w:sz w:val="72"/>
          <w:szCs w:val="72"/>
          <w:highlight w:val="none"/>
        </w:rPr>
      </w:pPr>
      <w:r>
        <w:rPr>
          <w:rFonts w:ascii="仿宋" w:hAnsi="仿宋" w:eastAsia="仿宋" w:cs="仿宋"/>
          <w:b/>
          <w:bCs/>
          <w:sz w:val="40"/>
          <w:szCs w:val="40"/>
          <w:highlight w:val="none"/>
          <w:u w:val="single"/>
        </w:rPr>
        <w:t>XX</w:t>
      </w:r>
      <w:r>
        <w:rPr>
          <w:rFonts w:hint="eastAsia" w:ascii="仿宋" w:hAnsi="仿宋" w:eastAsia="仿宋" w:cs="仿宋"/>
          <w:b/>
          <w:bCs/>
          <w:sz w:val="40"/>
          <w:szCs w:val="40"/>
          <w:highlight w:val="none"/>
        </w:rPr>
        <w:t>项目</w:t>
      </w:r>
    </w:p>
    <w:p w14:paraId="1CB04996">
      <w:pPr>
        <w:spacing w:line="360" w:lineRule="auto"/>
        <w:rPr>
          <w:rFonts w:ascii="仿宋" w:hAnsi="仿宋" w:eastAsia="仿宋"/>
          <w:b/>
          <w:bCs/>
          <w:sz w:val="52"/>
          <w:szCs w:val="52"/>
          <w:highlight w:val="none"/>
        </w:rPr>
      </w:pPr>
    </w:p>
    <w:p w14:paraId="3FC43720">
      <w:pPr>
        <w:spacing w:line="360" w:lineRule="auto"/>
        <w:jc w:val="center"/>
        <w:rPr>
          <w:rFonts w:ascii="仿宋" w:hAnsi="仿宋" w:eastAsia="仿宋"/>
          <w:b/>
          <w:bCs/>
          <w:sz w:val="32"/>
          <w:szCs w:val="32"/>
          <w:highlight w:val="none"/>
        </w:rPr>
      </w:pPr>
      <w:r>
        <w:rPr>
          <w:rFonts w:hint="eastAsia" w:ascii="仿宋" w:hAnsi="仿宋" w:eastAsia="仿宋" w:cs="仿宋"/>
          <w:b/>
          <w:bCs/>
          <w:sz w:val="52"/>
          <w:szCs w:val="52"/>
          <w:highlight w:val="none"/>
        </w:rPr>
        <w:t>资格性响应文件</w:t>
      </w:r>
    </w:p>
    <w:p w14:paraId="72F3DAC3">
      <w:pPr>
        <w:spacing w:line="360" w:lineRule="auto"/>
        <w:rPr>
          <w:rFonts w:ascii="仿宋" w:hAnsi="仿宋" w:eastAsia="仿宋"/>
          <w:b/>
          <w:bCs/>
          <w:sz w:val="36"/>
          <w:szCs w:val="36"/>
          <w:highlight w:val="none"/>
        </w:rPr>
      </w:pPr>
    </w:p>
    <w:p w14:paraId="1DAA7070">
      <w:pPr>
        <w:spacing w:line="360" w:lineRule="auto"/>
        <w:rPr>
          <w:rFonts w:ascii="仿宋" w:hAnsi="仿宋" w:eastAsia="仿宋"/>
          <w:b/>
          <w:bCs/>
          <w:sz w:val="36"/>
          <w:szCs w:val="36"/>
          <w:highlight w:val="none"/>
        </w:rPr>
      </w:pPr>
    </w:p>
    <w:p w14:paraId="401F4ED5">
      <w:pPr>
        <w:spacing w:line="360" w:lineRule="auto"/>
        <w:ind w:firstLine="643" w:firstLineChars="200"/>
        <w:jc w:val="left"/>
        <w:rPr>
          <w:rFonts w:ascii="仿宋" w:hAnsi="仿宋" w:eastAsia="仿宋"/>
          <w:b/>
          <w:bCs/>
          <w:sz w:val="32"/>
          <w:szCs w:val="32"/>
          <w:highlight w:val="none"/>
          <w:u w:val="single"/>
        </w:rPr>
      </w:pPr>
      <w:r>
        <w:rPr>
          <w:rFonts w:hint="eastAsia" w:ascii="仿宋" w:hAnsi="仿宋" w:eastAsia="仿宋" w:cs="仿宋"/>
          <w:b/>
          <w:bCs/>
          <w:sz w:val="32"/>
          <w:szCs w:val="32"/>
          <w:highlight w:val="none"/>
        </w:rPr>
        <w:t>供</w:t>
      </w:r>
      <w:r>
        <w:rPr>
          <w:rFonts w:ascii="仿宋" w:hAnsi="仿宋" w:eastAsia="仿宋" w:cs="仿宋"/>
          <w:b/>
          <w:bCs/>
          <w:sz w:val="32"/>
          <w:szCs w:val="32"/>
          <w:highlight w:val="none"/>
        </w:rPr>
        <w:t xml:space="preserve"> </w:t>
      </w:r>
      <w:r>
        <w:rPr>
          <w:rFonts w:hint="eastAsia" w:ascii="仿宋" w:hAnsi="仿宋" w:eastAsia="仿宋" w:cs="仿宋"/>
          <w:b/>
          <w:bCs/>
          <w:sz w:val="32"/>
          <w:szCs w:val="32"/>
          <w:highlight w:val="none"/>
        </w:rPr>
        <w:t>应</w:t>
      </w:r>
      <w:r>
        <w:rPr>
          <w:rFonts w:ascii="仿宋" w:hAnsi="仿宋" w:eastAsia="仿宋" w:cs="仿宋"/>
          <w:b/>
          <w:bCs/>
          <w:sz w:val="32"/>
          <w:szCs w:val="32"/>
          <w:highlight w:val="none"/>
        </w:rPr>
        <w:t xml:space="preserve"> </w:t>
      </w:r>
      <w:r>
        <w:rPr>
          <w:rFonts w:hint="eastAsia" w:ascii="仿宋" w:hAnsi="仿宋" w:eastAsia="仿宋" w:cs="仿宋"/>
          <w:b/>
          <w:bCs/>
          <w:sz w:val="32"/>
          <w:szCs w:val="32"/>
          <w:highlight w:val="none"/>
        </w:rPr>
        <w:t>商名称：</w:t>
      </w:r>
    </w:p>
    <w:p w14:paraId="2BF6CD1F">
      <w:pPr>
        <w:spacing w:line="360" w:lineRule="auto"/>
        <w:ind w:firstLine="643" w:firstLineChars="200"/>
        <w:jc w:val="left"/>
        <w:rPr>
          <w:rFonts w:ascii="仿宋" w:hAnsi="仿宋" w:eastAsia="仿宋"/>
          <w:b/>
          <w:bCs/>
          <w:sz w:val="32"/>
          <w:szCs w:val="32"/>
          <w:highlight w:val="none"/>
          <w:u w:val="single"/>
        </w:rPr>
      </w:pPr>
      <w:r>
        <w:rPr>
          <w:rFonts w:hint="eastAsia" w:ascii="仿宋" w:hAnsi="仿宋" w:eastAsia="仿宋" w:cs="仿宋"/>
          <w:b/>
          <w:bCs/>
          <w:sz w:val="32"/>
          <w:szCs w:val="32"/>
          <w:highlight w:val="none"/>
        </w:rPr>
        <w:t>采购项目编号：</w:t>
      </w:r>
    </w:p>
    <w:p w14:paraId="11E462C0">
      <w:pPr>
        <w:spacing w:line="360" w:lineRule="auto"/>
        <w:jc w:val="center"/>
        <w:rPr>
          <w:rFonts w:ascii="仿宋" w:hAnsi="仿宋" w:eastAsia="仿宋"/>
          <w:b/>
          <w:bCs/>
          <w:sz w:val="36"/>
          <w:szCs w:val="36"/>
          <w:highlight w:val="none"/>
        </w:rPr>
      </w:pPr>
    </w:p>
    <w:p w14:paraId="3EBC9309">
      <w:pPr>
        <w:spacing w:line="360" w:lineRule="auto"/>
        <w:jc w:val="center"/>
        <w:rPr>
          <w:rFonts w:ascii="仿宋" w:hAnsi="仿宋" w:eastAsia="仿宋"/>
          <w:b/>
          <w:bCs/>
          <w:sz w:val="36"/>
          <w:szCs w:val="36"/>
          <w:highlight w:val="none"/>
        </w:rPr>
      </w:pPr>
    </w:p>
    <w:p w14:paraId="5F910BAE">
      <w:pPr>
        <w:spacing w:line="360" w:lineRule="auto"/>
        <w:jc w:val="center"/>
        <w:rPr>
          <w:rFonts w:ascii="仿宋" w:hAnsi="仿宋" w:eastAsia="仿宋"/>
          <w:b/>
          <w:bCs/>
          <w:sz w:val="32"/>
          <w:szCs w:val="32"/>
          <w:highlight w:val="none"/>
        </w:rPr>
      </w:pPr>
      <w:r>
        <w:rPr>
          <w:rFonts w:ascii="仿宋" w:hAnsi="仿宋" w:eastAsia="仿宋" w:cs="仿宋"/>
          <w:b/>
          <w:bCs/>
          <w:sz w:val="32"/>
          <w:szCs w:val="32"/>
          <w:highlight w:val="none"/>
        </w:rPr>
        <w:t>XX</w:t>
      </w:r>
      <w:r>
        <w:rPr>
          <w:rFonts w:hint="eastAsia" w:ascii="仿宋" w:hAnsi="仿宋" w:eastAsia="仿宋" w:cs="仿宋"/>
          <w:b/>
          <w:bCs/>
          <w:sz w:val="32"/>
          <w:szCs w:val="32"/>
          <w:highlight w:val="none"/>
        </w:rPr>
        <w:t>年</w:t>
      </w:r>
      <w:r>
        <w:rPr>
          <w:rFonts w:ascii="仿宋" w:hAnsi="仿宋" w:eastAsia="仿宋" w:cs="仿宋"/>
          <w:b/>
          <w:bCs/>
          <w:sz w:val="32"/>
          <w:szCs w:val="32"/>
          <w:highlight w:val="none"/>
        </w:rPr>
        <w:t>XX</w:t>
      </w:r>
      <w:r>
        <w:rPr>
          <w:rFonts w:hint="eastAsia" w:ascii="仿宋" w:hAnsi="仿宋" w:eastAsia="仿宋" w:cs="仿宋"/>
          <w:b/>
          <w:bCs/>
          <w:sz w:val="32"/>
          <w:szCs w:val="32"/>
          <w:highlight w:val="none"/>
        </w:rPr>
        <w:t>月</w:t>
      </w:r>
      <w:r>
        <w:rPr>
          <w:rFonts w:ascii="仿宋" w:hAnsi="仿宋" w:eastAsia="仿宋" w:cs="仿宋"/>
          <w:b/>
          <w:bCs/>
          <w:sz w:val="32"/>
          <w:szCs w:val="32"/>
          <w:highlight w:val="none"/>
        </w:rPr>
        <w:t>XX</w:t>
      </w:r>
      <w:r>
        <w:rPr>
          <w:rFonts w:hint="eastAsia" w:ascii="仿宋" w:hAnsi="仿宋" w:eastAsia="仿宋" w:cs="仿宋"/>
          <w:b/>
          <w:bCs/>
          <w:sz w:val="32"/>
          <w:szCs w:val="32"/>
          <w:highlight w:val="none"/>
        </w:rPr>
        <w:t>日</w:t>
      </w:r>
    </w:p>
    <w:p w14:paraId="14FE73D0">
      <w:pPr>
        <w:widowControl/>
        <w:jc w:val="left"/>
        <w:rPr>
          <w:rFonts w:ascii="仿宋" w:hAnsi="仿宋" w:eastAsia="仿宋" w:cs="仿宋"/>
          <w:b/>
          <w:bCs/>
          <w:sz w:val="28"/>
          <w:szCs w:val="28"/>
          <w:highlight w:val="none"/>
        </w:rPr>
      </w:pPr>
      <w:r>
        <w:rPr>
          <w:rFonts w:ascii="仿宋" w:hAnsi="仿宋" w:eastAsia="仿宋"/>
          <w:b/>
          <w:bCs/>
          <w:sz w:val="32"/>
          <w:szCs w:val="32"/>
          <w:highlight w:val="none"/>
        </w:rPr>
        <w:br w:type="page"/>
      </w:r>
      <w:r>
        <w:rPr>
          <w:rFonts w:hint="eastAsia" w:ascii="仿宋" w:hAnsi="仿宋" w:eastAsia="仿宋" w:cs="仿宋"/>
          <w:b/>
          <w:bCs/>
          <w:sz w:val="28"/>
          <w:szCs w:val="28"/>
          <w:highlight w:val="none"/>
        </w:rPr>
        <w:t>格式</w:t>
      </w:r>
      <w:r>
        <w:rPr>
          <w:rFonts w:ascii="仿宋" w:hAnsi="仿宋" w:eastAsia="仿宋" w:cs="仿宋"/>
          <w:b/>
          <w:bCs/>
          <w:sz w:val="28"/>
          <w:szCs w:val="28"/>
          <w:highlight w:val="none"/>
        </w:rPr>
        <w:t>1-1</w:t>
      </w:r>
    </w:p>
    <w:p w14:paraId="1A902297">
      <w:pPr>
        <w:widowControl/>
        <w:spacing w:line="360" w:lineRule="auto"/>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法定代表人身份证明书</w:t>
      </w:r>
    </w:p>
    <w:p w14:paraId="10B37C2A">
      <w:pPr>
        <w:tabs>
          <w:tab w:val="left" w:pos="6300"/>
        </w:tabs>
        <w:spacing w:line="360" w:lineRule="auto"/>
        <w:ind w:firstLine="573"/>
        <w:rPr>
          <w:rFonts w:ascii="仿宋" w:hAnsi="仿宋" w:eastAsia="仿宋"/>
          <w:sz w:val="24"/>
          <w:szCs w:val="24"/>
          <w:highlight w:val="none"/>
          <w:lang w:val="zh-CN"/>
        </w:rPr>
      </w:pPr>
      <w:r>
        <w:rPr>
          <w:rFonts w:ascii="仿宋" w:hAnsi="仿宋" w:eastAsia="仿宋" w:cs="宋体"/>
          <w:sz w:val="24"/>
          <w:szCs w:val="24"/>
          <w:highlight w:val="none"/>
          <w:u w:val="single"/>
          <w:lang w:val="zh-CN"/>
        </w:rPr>
        <w:t xml:space="preserve">       </w:t>
      </w:r>
      <w:r>
        <w:rPr>
          <w:rFonts w:hint="eastAsia" w:ascii="仿宋" w:hAnsi="仿宋" w:eastAsia="仿宋" w:cs="宋体"/>
          <w:sz w:val="24"/>
          <w:szCs w:val="24"/>
          <w:highlight w:val="none"/>
          <w:u w:val="single"/>
          <w:lang w:val="zh-CN"/>
        </w:rPr>
        <w:t>（法定代表人姓名）</w:t>
      </w:r>
      <w:r>
        <w:rPr>
          <w:rFonts w:ascii="仿宋" w:hAnsi="仿宋" w:eastAsia="仿宋" w:cs="宋体"/>
          <w:sz w:val="24"/>
          <w:szCs w:val="24"/>
          <w:highlight w:val="none"/>
          <w:u w:val="single"/>
          <w:lang w:val="zh-CN"/>
        </w:rPr>
        <w:t xml:space="preserve">       </w:t>
      </w:r>
      <w:r>
        <w:rPr>
          <w:rFonts w:hint="eastAsia" w:ascii="仿宋" w:hAnsi="仿宋" w:eastAsia="仿宋" w:cs="宋体"/>
          <w:sz w:val="24"/>
          <w:szCs w:val="24"/>
          <w:highlight w:val="none"/>
          <w:lang w:val="zh-CN"/>
        </w:rPr>
        <w:t>在</w:t>
      </w:r>
      <w:r>
        <w:rPr>
          <w:rFonts w:ascii="仿宋" w:hAnsi="仿宋" w:eastAsia="仿宋" w:cs="宋体"/>
          <w:sz w:val="24"/>
          <w:szCs w:val="24"/>
          <w:highlight w:val="none"/>
          <w:u w:val="single"/>
          <w:lang w:val="zh-CN"/>
        </w:rPr>
        <w:t xml:space="preserve">       </w:t>
      </w:r>
      <w:r>
        <w:rPr>
          <w:rFonts w:hint="eastAsia" w:ascii="仿宋" w:hAnsi="仿宋" w:eastAsia="仿宋" w:cs="宋体"/>
          <w:sz w:val="24"/>
          <w:szCs w:val="24"/>
          <w:highlight w:val="none"/>
          <w:u w:val="single"/>
          <w:lang w:val="zh-CN"/>
        </w:rPr>
        <w:t>（供应商名称）</w:t>
      </w:r>
      <w:r>
        <w:rPr>
          <w:rFonts w:ascii="仿宋" w:hAnsi="仿宋" w:eastAsia="仿宋" w:cs="宋体"/>
          <w:sz w:val="24"/>
          <w:szCs w:val="24"/>
          <w:highlight w:val="none"/>
          <w:u w:val="single"/>
          <w:lang w:val="zh-CN"/>
        </w:rPr>
        <w:t xml:space="preserve">       </w:t>
      </w:r>
      <w:r>
        <w:rPr>
          <w:rFonts w:hint="eastAsia" w:ascii="仿宋" w:hAnsi="仿宋" w:eastAsia="仿宋" w:cs="宋体"/>
          <w:sz w:val="24"/>
          <w:szCs w:val="24"/>
          <w:highlight w:val="none"/>
          <w:lang w:val="zh-CN"/>
        </w:rPr>
        <w:t>处任</w:t>
      </w:r>
      <w:r>
        <w:rPr>
          <w:rFonts w:ascii="仿宋" w:hAnsi="仿宋" w:eastAsia="仿宋" w:cs="宋体"/>
          <w:sz w:val="24"/>
          <w:szCs w:val="24"/>
          <w:highlight w:val="none"/>
          <w:u w:val="single"/>
          <w:lang w:val="zh-CN"/>
        </w:rPr>
        <w:t xml:space="preserve">       </w:t>
      </w:r>
      <w:r>
        <w:rPr>
          <w:rFonts w:hint="eastAsia" w:ascii="仿宋" w:hAnsi="仿宋" w:eastAsia="仿宋" w:cs="宋体"/>
          <w:sz w:val="24"/>
          <w:szCs w:val="24"/>
          <w:highlight w:val="none"/>
          <w:u w:val="single"/>
          <w:lang w:val="zh-CN"/>
        </w:rPr>
        <w:t>（职务名称）</w:t>
      </w:r>
      <w:r>
        <w:rPr>
          <w:rFonts w:ascii="仿宋" w:hAnsi="仿宋" w:eastAsia="仿宋" w:cs="宋体"/>
          <w:sz w:val="24"/>
          <w:szCs w:val="24"/>
          <w:highlight w:val="none"/>
          <w:u w:val="single"/>
          <w:lang w:val="zh-CN"/>
        </w:rPr>
        <w:t xml:space="preserve">       </w:t>
      </w:r>
      <w:r>
        <w:rPr>
          <w:rFonts w:hint="eastAsia" w:ascii="仿宋" w:hAnsi="仿宋" w:eastAsia="仿宋" w:cs="宋体"/>
          <w:sz w:val="24"/>
          <w:szCs w:val="24"/>
          <w:highlight w:val="none"/>
          <w:lang w:val="zh-CN"/>
        </w:rPr>
        <w:t>职务，是</w:t>
      </w:r>
      <w:r>
        <w:rPr>
          <w:rFonts w:ascii="仿宋" w:hAnsi="仿宋" w:eastAsia="仿宋" w:cs="宋体"/>
          <w:sz w:val="24"/>
          <w:szCs w:val="24"/>
          <w:highlight w:val="none"/>
          <w:u w:val="single"/>
          <w:lang w:val="zh-CN"/>
        </w:rPr>
        <w:t xml:space="preserve">       </w:t>
      </w:r>
      <w:r>
        <w:rPr>
          <w:rFonts w:hint="eastAsia" w:ascii="仿宋" w:hAnsi="仿宋" w:eastAsia="仿宋" w:cs="宋体"/>
          <w:sz w:val="24"/>
          <w:szCs w:val="24"/>
          <w:highlight w:val="none"/>
          <w:u w:val="single"/>
          <w:lang w:val="zh-CN"/>
        </w:rPr>
        <w:t>（供应商名称）</w:t>
      </w:r>
      <w:r>
        <w:rPr>
          <w:rFonts w:ascii="仿宋" w:hAnsi="仿宋" w:eastAsia="仿宋" w:cs="宋体"/>
          <w:sz w:val="24"/>
          <w:szCs w:val="24"/>
          <w:highlight w:val="none"/>
          <w:u w:val="single"/>
          <w:lang w:val="zh-CN"/>
        </w:rPr>
        <w:t xml:space="preserve">       </w:t>
      </w:r>
      <w:r>
        <w:rPr>
          <w:rFonts w:hint="eastAsia" w:ascii="仿宋" w:hAnsi="仿宋" w:eastAsia="仿宋" w:cs="宋体"/>
          <w:sz w:val="24"/>
          <w:szCs w:val="24"/>
          <w:highlight w:val="none"/>
          <w:lang w:val="zh-CN"/>
        </w:rPr>
        <w:t>的法定代表人。</w:t>
      </w:r>
    </w:p>
    <w:p w14:paraId="38C172AE">
      <w:pPr>
        <w:tabs>
          <w:tab w:val="left" w:pos="6300"/>
        </w:tabs>
        <w:spacing w:line="360" w:lineRule="auto"/>
        <w:ind w:firstLine="573"/>
        <w:rPr>
          <w:rFonts w:ascii="仿宋" w:hAnsi="仿宋" w:eastAsia="仿宋"/>
          <w:sz w:val="24"/>
          <w:szCs w:val="24"/>
          <w:highlight w:val="none"/>
          <w:lang w:val="zh-CN"/>
        </w:rPr>
      </w:pPr>
      <w:r>
        <w:rPr>
          <w:rFonts w:hint="eastAsia" w:ascii="仿宋" w:hAnsi="仿宋" w:eastAsia="仿宋" w:cs="宋体"/>
          <w:sz w:val="24"/>
          <w:szCs w:val="24"/>
          <w:highlight w:val="none"/>
          <w:lang w:val="zh-CN"/>
        </w:rPr>
        <w:t>特此证明。</w:t>
      </w:r>
    </w:p>
    <w:p w14:paraId="56AE1418">
      <w:pPr>
        <w:tabs>
          <w:tab w:val="left" w:pos="6300"/>
        </w:tabs>
        <w:spacing w:line="360" w:lineRule="auto"/>
        <w:ind w:firstLine="573"/>
        <w:rPr>
          <w:rFonts w:ascii="仿宋" w:hAnsi="仿宋" w:eastAsia="仿宋"/>
          <w:sz w:val="24"/>
          <w:szCs w:val="24"/>
          <w:highlight w:val="none"/>
          <w:lang w:val="zh-CN"/>
        </w:rPr>
      </w:pPr>
    </w:p>
    <w:p w14:paraId="2DE831D5">
      <w:pPr>
        <w:tabs>
          <w:tab w:val="left" w:pos="6300"/>
        </w:tabs>
        <w:spacing w:line="360" w:lineRule="auto"/>
        <w:ind w:firstLine="573"/>
        <w:rPr>
          <w:rFonts w:ascii="仿宋" w:hAnsi="仿宋" w:eastAsia="仿宋"/>
          <w:sz w:val="24"/>
          <w:szCs w:val="24"/>
          <w:highlight w:val="none"/>
          <w:lang w:val="zh-CN"/>
        </w:rPr>
      </w:pPr>
    </w:p>
    <w:p w14:paraId="6D92CC2B">
      <w:pPr>
        <w:wordWrap w:val="0"/>
        <w:spacing w:line="360" w:lineRule="auto"/>
        <w:jc w:val="right"/>
        <w:rPr>
          <w:rFonts w:ascii="仿宋" w:hAnsi="仿宋" w:eastAsia="仿宋"/>
          <w:sz w:val="24"/>
          <w:szCs w:val="24"/>
          <w:highlight w:val="none"/>
        </w:rPr>
      </w:pPr>
      <w:r>
        <w:rPr>
          <w:rFonts w:hint="eastAsia" w:ascii="仿宋" w:hAnsi="仿宋" w:eastAsia="仿宋" w:cs="宋体"/>
          <w:sz w:val="24"/>
          <w:szCs w:val="24"/>
          <w:highlight w:val="none"/>
          <w:lang w:val="zh-CN"/>
        </w:rPr>
        <w:t>供应商名称：</w:t>
      </w:r>
      <w:r>
        <w:rPr>
          <w:rFonts w:ascii="仿宋" w:hAnsi="仿宋" w:eastAsia="仿宋" w:cs="宋体"/>
          <w:sz w:val="24"/>
          <w:szCs w:val="24"/>
          <w:highlight w:val="none"/>
          <w:u w:val="single"/>
          <w:lang w:val="zh-CN"/>
        </w:rPr>
        <w:t>XXXX</w:t>
      </w:r>
      <w:r>
        <w:rPr>
          <w:rFonts w:hint="eastAsia" w:ascii="仿宋" w:hAnsi="仿宋" w:eastAsia="仿宋" w:cs="宋体"/>
          <w:sz w:val="24"/>
          <w:szCs w:val="24"/>
          <w:highlight w:val="none"/>
          <w:lang w:val="zh-CN"/>
        </w:rPr>
        <w:t>（加盖公章）</w:t>
      </w:r>
      <w:r>
        <w:rPr>
          <w:rFonts w:hint="eastAsia" w:ascii="仿宋" w:hAnsi="仿宋" w:eastAsia="仿宋" w:cs="宋体"/>
          <w:sz w:val="24"/>
          <w:szCs w:val="24"/>
          <w:highlight w:val="none"/>
        </w:rPr>
        <w:t xml:space="preserve">   </w:t>
      </w:r>
    </w:p>
    <w:p w14:paraId="548FCDF1">
      <w:pPr>
        <w:spacing w:line="500" w:lineRule="exact"/>
        <w:ind w:right="560"/>
        <w:jc w:val="right"/>
        <w:rPr>
          <w:rFonts w:ascii="仿宋" w:hAnsi="仿宋" w:eastAsia="仿宋" w:cs="宋体"/>
          <w:sz w:val="24"/>
          <w:szCs w:val="24"/>
          <w:highlight w:val="none"/>
        </w:rPr>
      </w:pPr>
      <w:r>
        <w:rPr>
          <w:rFonts w:hint="eastAsia" w:ascii="仿宋" w:hAnsi="仿宋" w:eastAsia="仿宋" w:cs="宋体"/>
          <w:sz w:val="24"/>
          <w:szCs w:val="24"/>
          <w:highlight w:val="none"/>
        </w:rPr>
        <w:t xml:space="preserve"> 日</w:t>
      </w:r>
      <w:r>
        <w:rPr>
          <w:rFonts w:ascii="仿宋" w:hAnsi="仿宋" w:eastAsia="仿宋" w:cs="宋体"/>
          <w:sz w:val="24"/>
          <w:szCs w:val="24"/>
          <w:highlight w:val="none"/>
        </w:rPr>
        <w:t xml:space="preserve">      </w:t>
      </w:r>
      <w:r>
        <w:rPr>
          <w:rFonts w:hint="eastAsia" w:ascii="仿宋" w:hAnsi="仿宋" w:eastAsia="仿宋" w:cs="宋体"/>
          <w:sz w:val="24"/>
          <w:szCs w:val="24"/>
          <w:highlight w:val="none"/>
        </w:rPr>
        <w:t>期：</w:t>
      </w:r>
      <w:r>
        <w:rPr>
          <w:rFonts w:ascii="仿宋" w:hAnsi="仿宋" w:eastAsia="仿宋" w:cs="宋体"/>
          <w:sz w:val="24"/>
          <w:szCs w:val="24"/>
          <w:highlight w:val="none"/>
          <w:u w:val="single"/>
        </w:rPr>
        <w:t>XX</w:t>
      </w:r>
      <w:r>
        <w:rPr>
          <w:rFonts w:hint="eastAsia" w:ascii="仿宋" w:hAnsi="仿宋" w:eastAsia="仿宋" w:cs="宋体"/>
          <w:sz w:val="24"/>
          <w:szCs w:val="24"/>
          <w:highlight w:val="none"/>
        </w:rPr>
        <w:t>年</w:t>
      </w:r>
      <w:r>
        <w:rPr>
          <w:rFonts w:ascii="仿宋" w:hAnsi="仿宋" w:eastAsia="仿宋" w:cs="宋体"/>
          <w:sz w:val="24"/>
          <w:szCs w:val="24"/>
          <w:highlight w:val="none"/>
          <w:u w:val="single"/>
        </w:rPr>
        <w:t>XX</w:t>
      </w:r>
      <w:r>
        <w:rPr>
          <w:rFonts w:hint="eastAsia" w:ascii="仿宋" w:hAnsi="仿宋" w:eastAsia="仿宋" w:cs="宋体"/>
          <w:sz w:val="24"/>
          <w:szCs w:val="24"/>
          <w:highlight w:val="none"/>
        </w:rPr>
        <w:t>月</w:t>
      </w:r>
      <w:r>
        <w:rPr>
          <w:rFonts w:ascii="仿宋" w:hAnsi="仿宋" w:eastAsia="仿宋" w:cs="宋体"/>
          <w:sz w:val="24"/>
          <w:szCs w:val="24"/>
          <w:highlight w:val="none"/>
          <w:u w:val="single"/>
        </w:rPr>
        <w:t>XX</w:t>
      </w:r>
      <w:r>
        <w:rPr>
          <w:rFonts w:hint="eastAsia" w:ascii="仿宋" w:hAnsi="仿宋" w:eastAsia="仿宋" w:cs="宋体"/>
          <w:sz w:val="24"/>
          <w:szCs w:val="24"/>
          <w:highlight w:val="none"/>
        </w:rPr>
        <w:t>日</w:t>
      </w:r>
    </w:p>
    <w:p w14:paraId="3AB5C2A5">
      <w:pPr>
        <w:spacing w:line="500" w:lineRule="exact"/>
        <w:ind w:right="560"/>
        <w:jc w:val="right"/>
        <w:rPr>
          <w:rFonts w:ascii="仿宋" w:hAnsi="仿宋" w:eastAsia="仿宋" w:cs="宋体"/>
          <w:sz w:val="24"/>
          <w:szCs w:val="24"/>
          <w:highlight w:val="none"/>
        </w:rPr>
      </w:pPr>
    </w:p>
    <w:p w14:paraId="5BF647BA">
      <w:pPr>
        <w:spacing w:line="500" w:lineRule="exact"/>
        <w:ind w:right="560"/>
        <w:jc w:val="right"/>
        <w:rPr>
          <w:rFonts w:ascii="仿宋" w:hAnsi="仿宋" w:eastAsia="仿宋" w:cs="宋体"/>
          <w:sz w:val="24"/>
          <w:szCs w:val="24"/>
          <w:highlight w:val="none"/>
        </w:rPr>
      </w:pPr>
    </w:p>
    <w:p w14:paraId="01185DE3">
      <w:pPr>
        <w:spacing w:line="500" w:lineRule="exact"/>
        <w:ind w:right="560"/>
        <w:jc w:val="right"/>
        <w:rPr>
          <w:rFonts w:ascii="仿宋" w:hAnsi="仿宋" w:eastAsia="仿宋" w:cs="宋体"/>
          <w:sz w:val="24"/>
          <w:szCs w:val="24"/>
          <w:highlight w:val="none"/>
        </w:rPr>
      </w:pPr>
    </w:p>
    <w:p w14:paraId="41FB04A5">
      <w:pPr>
        <w:spacing w:line="500" w:lineRule="exact"/>
        <w:ind w:right="560"/>
        <w:jc w:val="right"/>
        <w:rPr>
          <w:rFonts w:ascii="仿宋" w:hAnsi="仿宋" w:eastAsia="仿宋" w:cs="宋体"/>
          <w:sz w:val="24"/>
          <w:szCs w:val="24"/>
          <w:highlight w:val="none"/>
        </w:rPr>
      </w:pPr>
    </w:p>
    <w:p w14:paraId="6DAD7384">
      <w:pPr>
        <w:spacing w:line="500" w:lineRule="exact"/>
        <w:ind w:right="560"/>
        <w:jc w:val="right"/>
        <w:rPr>
          <w:rFonts w:ascii="仿宋" w:hAnsi="仿宋" w:eastAsia="仿宋" w:cs="宋体"/>
          <w:sz w:val="24"/>
          <w:szCs w:val="24"/>
          <w:highlight w:val="none"/>
        </w:rPr>
      </w:pPr>
    </w:p>
    <w:p w14:paraId="170B005C">
      <w:pPr>
        <w:spacing w:line="500" w:lineRule="exact"/>
        <w:ind w:right="560"/>
        <w:jc w:val="right"/>
        <w:rPr>
          <w:rFonts w:ascii="仿宋" w:hAnsi="仿宋" w:eastAsia="仿宋" w:cs="宋体"/>
          <w:sz w:val="24"/>
          <w:szCs w:val="24"/>
          <w:highlight w:val="none"/>
        </w:rPr>
      </w:pPr>
    </w:p>
    <w:p w14:paraId="6AF13A1B">
      <w:pPr>
        <w:spacing w:line="500" w:lineRule="exact"/>
        <w:ind w:right="560"/>
        <w:jc w:val="right"/>
        <w:rPr>
          <w:rFonts w:ascii="仿宋" w:hAnsi="仿宋" w:eastAsia="仿宋" w:cs="宋体"/>
          <w:sz w:val="24"/>
          <w:szCs w:val="24"/>
          <w:highlight w:val="none"/>
        </w:rPr>
      </w:pPr>
    </w:p>
    <w:p w14:paraId="7A19D058">
      <w:pPr>
        <w:spacing w:line="500" w:lineRule="exact"/>
        <w:ind w:right="560"/>
        <w:jc w:val="right"/>
        <w:rPr>
          <w:rFonts w:ascii="仿宋" w:hAnsi="仿宋" w:eastAsia="仿宋" w:cs="宋体"/>
          <w:sz w:val="24"/>
          <w:szCs w:val="24"/>
          <w:highlight w:val="none"/>
        </w:rPr>
      </w:pPr>
    </w:p>
    <w:p w14:paraId="1D51E554">
      <w:pPr>
        <w:spacing w:line="500" w:lineRule="exact"/>
        <w:ind w:right="560"/>
        <w:jc w:val="right"/>
        <w:rPr>
          <w:rFonts w:ascii="仿宋" w:hAnsi="仿宋" w:eastAsia="仿宋" w:cs="宋体"/>
          <w:sz w:val="24"/>
          <w:szCs w:val="24"/>
          <w:highlight w:val="none"/>
        </w:rPr>
      </w:pPr>
    </w:p>
    <w:p w14:paraId="5D6327A2">
      <w:pPr>
        <w:spacing w:line="500" w:lineRule="exact"/>
        <w:ind w:right="560"/>
        <w:jc w:val="right"/>
        <w:rPr>
          <w:rFonts w:ascii="仿宋" w:hAnsi="仿宋" w:eastAsia="仿宋" w:cs="宋体"/>
          <w:sz w:val="24"/>
          <w:szCs w:val="24"/>
          <w:highlight w:val="none"/>
        </w:rPr>
      </w:pPr>
    </w:p>
    <w:p w14:paraId="54C7D3AD">
      <w:pPr>
        <w:spacing w:line="500" w:lineRule="exact"/>
        <w:ind w:right="560"/>
        <w:jc w:val="right"/>
        <w:rPr>
          <w:rFonts w:ascii="仿宋" w:hAnsi="仿宋" w:eastAsia="仿宋" w:cs="宋体"/>
          <w:sz w:val="24"/>
          <w:szCs w:val="24"/>
          <w:highlight w:val="none"/>
        </w:rPr>
      </w:pPr>
    </w:p>
    <w:p w14:paraId="33FAC3E5">
      <w:pPr>
        <w:spacing w:line="360" w:lineRule="auto"/>
        <w:ind w:firstLine="487" w:firstLineChars="202"/>
        <w:rPr>
          <w:rFonts w:ascii="宋体"/>
          <w:b/>
          <w:bCs/>
          <w:sz w:val="28"/>
          <w:szCs w:val="28"/>
          <w:highlight w:val="none"/>
          <w:lang w:val="zh-CN"/>
        </w:rPr>
      </w:pPr>
      <w:r>
        <w:rPr>
          <w:rFonts w:hint="eastAsia" w:ascii="仿宋" w:hAnsi="仿宋" w:eastAsia="仿宋" w:cs="宋体"/>
          <w:b/>
          <w:bCs/>
          <w:sz w:val="24"/>
          <w:szCs w:val="24"/>
          <w:highlight w:val="none"/>
          <w:lang w:val="zh-CN"/>
        </w:rPr>
        <w:t>说明：上述证明文件在资格性响应文件中附有法定代表人身份证复印件（身份证两面均应复印）或护照复印件（供应商的法定代表人为外籍人士的，则提供护照复印件）时才能生效。</w:t>
      </w:r>
    </w:p>
    <w:p w14:paraId="63F3F382">
      <w:pPr>
        <w:widowControl/>
        <w:jc w:val="left"/>
        <w:rPr>
          <w:rFonts w:ascii="仿宋" w:hAnsi="仿宋" w:eastAsia="仿宋" w:cs="仿宋"/>
          <w:b/>
          <w:bCs/>
          <w:sz w:val="28"/>
          <w:szCs w:val="28"/>
          <w:highlight w:val="none"/>
        </w:rPr>
      </w:pPr>
      <w:r>
        <w:rPr>
          <w:rFonts w:ascii="仿宋" w:hAnsi="仿宋" w:eastAsia="仿宋"/>
          <w:b/>
          <w:bCs/>
          <w:sz w:val="28"/>
          <w:szCs w:val="28"/>
          <w:highlight w:val="none"/>
        </w:rPr>
        <w:br w:type="page"/>
      </w:r>
      <w:r>
        <w:rPr>
          <w:rFonts w:hint="eastAsia" w:ascii="仿宋" w:hAnsi="仿宋" w:eastAsia="仿宋" w:cs="仿宋"/>
          <w:b/>
          <w:bCs/>
          <w:sz w:val="28"/>
          <w:szCs w:val="28"/>
          <w:highlight w:val="none"/>
        </w:rPr>
        <w:t>格式</w:t>
      </w:r>
      <w:r>
        <w:rPr>
          <w:rFonts w:ascii="仿宋" w:hAnsi="仿宋" w:eastAsia="仿宋" w:cs="仿宋"/>
          <w:b/>
          <w:bCs/>
          <w:sz w:val="28"/>
          <w:szCs w:val="28"/>
          <w:highlight w:val="none"/>
        </w:rPr>
        <w:t>1-2</w:t>
      </w:r>
    </w:p>
    <w:p w14:paraId="1CBF38CE">
      <w:pPr>
        <w:spacing w:line="360" w:lineRule="auto"/>
        <w:jc w:val="center"/>
        <w:rPr>
          <w:rFonts w:ascii="仿宋" w:hAnsi="仿宋" w:eastAsia="仿宋"/>
          <w:b/>
          <w:bCs/>
          <w:sz w:val="32"/>
          <w:szCs w:val="32"/>
          <w:highlight w:val="none"/>
        </w:rPr>
      </w:pPr>
      <w:r>
        <w:rPr>
          <w:rFonts w:hint="eastAsia" w:ascii="仿宋" w:hAnsi="仿宋" w:eastAsia="仿宋" w:cs="仿宋"/>
          <w:b/>
          <w:bCs/>
          <w:sz w:val="32"/>
          <w:szCs w:val="32"/>
          <w:highlight w:val="none"/>
        </w:rPr>
        <w:t>一、法定代表人</w:t>
      </w:r>
      <w:r>
        <w:rPr>
          <w:rFonts w:ascii="仿宋" w:hAnsi="仿宋" w:eastAsia="仿宋" w:cs="仿宋"/>
          <w:b/>
          <w:bCs/>
          <w:sz w:val="32"/>
          <w:szCs w:val="32"/>
          <w:highlight w:val="none"/>
        </w:rPr>
        <w:t>/</w:t>
      </w:r>
      <w:r>
        <w:rPr>
          <w:rFonts w:hint="eastAsia" w:ascii="仿宋" w:hAnsi="仿宋" w:eastAsia="仿宋" w:cs="仿宋"/>
          <w:b/>
          <w:bCs/>
          <w:sz w:val="32"/>
          <w:szCs w:val="32"/>
          <w:highlight w:val="none"/>
        </w:rPr>
        <w:t>单位负责人授权书</w:t>
      </w:r>
    </w:p>
    <w:p w14:paraId="393F7797">
      <w:pPr>
        <w:spacing w:line="360" w:lineRule="auto"/>
        <w:rPr>
          <w:rFonts w:ascii="仿宋" w:hAnsi="仿宋" w:eastAsia="仿宋"/>
          <w:bCs/>
          <w:sz w:val="24"/>
          <w:szCs w:val="24"/>
          <w:highlight w:val="none"/>
        </w:rPr>
      </w:pPr>
      <w:r>
        <w:rPr>
          <w:rFonts w:ascii="仿宋" w:hAnsi="仿宋" w:eastAsia="仿宋"/>
          <w:bCs/>
          <w:sz w:val="24"/>
          <w:szCs w:val="24"/>
          <w:highlight w:val="none"/>
        </w:rPr>
        <w:t>XXXXXXXX</w:t>
      </w:r>
      <w:r>
        <w:rPr>
          <w:rFonts w:hint="eastAsia" w:ascii="仿宋" w:hAnsi="仿宋" w:eastAsia="仿宋"/>
          <w:bCs/>
          <w:sz w:val="24"/>
          <w:szCs w:val="24"/>
          <w:highlight w:val="none"/>
        </w:rPr>
        <w:t>（采购人名称）：</w:t>
      </w:r>
    </w:p>
    <w:p w14:paraId="3C8F088C">
      <w:pPr>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本授权声明：</w:t>
      </w:r>
      <w:r>
        <w:rPr>
          <w:rFonts w:ascii="仿宋" w:hAnsi="仿宋" w:eastAsia="仿宋"/>
          <w:bCs/>
          <w:sz w:val="24"/>
          <w:szCs w:val="24"/>
          <w:highlight w:val="none"/>
        </w:rPr>
        <w:t xml:space="preserve"> XXXX</w:t>
      </w:r>
      <w:r>
        <w:rPr>
          <w:rFonts w:hint="eastAsia" w:ascii="仿宋" w:hAnsi="仿宋" w:eastAsia="仿宋"/>
          <w:bCs/>
          <w:sz w:val="24"/>
          <w:szCs w:val="24"/>
          <w:highlight w:val="none"/>
        </w:rPr>
        <w:t>（供应商名称）</w:t>
      </w:r>
      <w:r>
        <w:rPr>
          <w:rFonts w:ascii="仿宋" w:hAnsi="仿宋" w:eastAsia="仿宋"/>
          <w:bCs/>
          <w:sz w:val="24"/>
          <w:szCs w:val="24"/>
          <w:highlight w:val="none"/>
        </w:rPr>
        <w:t>XXXX</w:t>
      </w:r>
      <w:r>
        <w:rPr>
          <w:rFonts w:hint="eastAsia" w:ascii="仿宋" w:hAnsi="仿宋" w:eastAsia="仿宋"/>
          <w:bCs/>
          <w:sz w:val="24"/>
          <w:szCs w:val="24"/>
          <w:highlight w:val="none"/>
        </w:rPr>
        <w:t>（法定代表人</w:t>
      </w:r>
      <w:r>
        <w:rPr>
          <w:rFonts w:ascii="仿宋" w:hAnsi="仿宋" w:eastAsia="仿宋"/>
          <w:bCs/>
          <w:sz w:val="24"/>
          <w:szCs w:val="24"/>
          <w:highlight w:val="none"/>
        </w:rPr>
        <w:t>/</w:t>
      </w:r>
      <w:r>
        <w:rPr>
          <w:rFonts w:hint="eastAsia" w:ascii="仿宋" w:hAnsi="仿宋" w:eastAsia="仿宋"/>
          <w:bCs/>
          <w:sz w:val="24"/>
          <w:szCs w:val="24"/>
          <w:highlight w:val="none"/>
        </w:rPr>
        <w:t>单位负责人姓名、职务）授权</w:t>
      </w:r>
      <w:r>
        <w:rPr>
          <w:rFonts w:ascii="仿宋" w:hAnsi="仿宋" w:eastAsia="仿宋"/>
          <w:bCs/>
          <w:sz w:val="24"/>
          <w:szCs w:val="24"/>
          <w:highlight w:val="none"/>
        </w:rPr>
        <w:t>XXXX</w:t>
      </w:r>
      <w:r>
        <w:rPr>
          <w:rFonts w:hint="eastAsia" w:ascii="仿宋" w:hAnsi="仿宋" w:eastAsia="仿宋"/>
          <w:bCs/>
          <w:sz w:val="24"/>
          <w:szCs w:val="24"/>
          <w:highlight w:val="none"/>
        </w:rPr>
        <w:t>（被授权人姓名、职务）为我方</w:t>
      </w:r>
      <w:r>
        <w:rPr>
          <w:rFonts w:ascii="仿宋" w:hAnsi="仿宋" w:eastAsia="仿宋"/>
          <w:bCs/>
          <w:sz w:val="24"/>
          <w:szCs w:val="24"/>
          <w:highlight w:val="none"/>
        </w:rPr>
        <w:t xml:space="preserve"> </w:t>
      </w:r>
      <w:r>
        <w:rPr>
          <w:rFonts w:hint="eastAsia" w:ascii="仿宋" w:hAnsi="仿宋" w:eastAsia="仿宋"/>
          <w:bCs/>
          <w:sz w:val="24"/>
          <w:szCs w:val="24"/>
          <w:highlight w:val="none"/>
        </w:rPr>
        <w:t>“</w:t>
      </w:r>
      <w:r>
        <w:rPr>
          <w:rFonts w:ascii="仿宋" w:hAnsi="仿宋" w:eastAsia="仿宋"/>
          <w:bCs/>
          <w:sz w:val="24"/>
          <w:szCs w:val="24"/>
          <w:highlight w:val="none"/>
        </w:rPr>
        <w:t>XXXXXXXX</w:t>
      </w:r>
      <w:r>
        <w:rPr>
          <w:rFonts w:hint="eastAsia" w:ascii="仿宋" w:hAnsi="仿宋" w:eastAsia="仿宋"/>
          <w:bCs/>
          <w:sz w:val="24"/>
          <w:szCs w:val="24"/>
          <w:highlight w:val="none"/>
        </w:rPr>
        <w:t>”</w:t>
      </w:r>
      <w:r>
        <w:rPr>
          <w:rFonts w:ascii="仿宋" w:hAnsi="仿宋" w:eastAsia="仿宋"/>
          <w:bCs/>
          <w:sz w:val="24"/>
          <w:szCs w:val="24"/>
          <w:highlight w:val="none"/>
        </w:rPr>
        <w:t xml:space="preserve"> </w:t>
      </w:r>
      <w:r>
        <w:rPr>
          <w:rFonts w:hint="eastAsia" w:ascii="仿宋" w:hAnsi="仿宋" w:eastAsia="仿宋"/>
          <w:bCs/>
          <w:sz w:val="24"/>
          <w:szCs w:val="24"/>
          <w:highlight w:val="none"/>
        </w:rPr>
        <w:t>项目（采购项目编号：</w:t>
      </w:r>
      <w:r>
        <w:rPr>
          <w:rFonts w:ascii="仿宋" w:hAnsi="仿宋" w:eastAsia="仿宋"/>
          <w:bCs/>
          <w:sz w:val="24"/>
          <w:szCs w:val="24"/>
          <w:highlight w:val="none"/>
        </w:rPr>
        <w:t>XXXX</w:t>
      </w:r>
      <w:r>
        <w:rPr>
          <w:rFonts w:hint="eastAsia" w:ascii="仿宋" w:hAnsi="仿宋" w:eastAsia="仿宋"/>
          <w:bCs/>
          <w:sz w:val="24"/>
          <w:szCs w:val="24"/>
          <w:highlight w:val="none"/>
        </w:rPr>
        <w:t>）谈判采购活动的合法代表，以我方名义全权处理该项目有关谈判采购、签订合同以及执行合同等一切事宜。</w:t>
      </w:r>
    </w:p>
    <w:p w14:paraId="3AE2F2BE">
      <w:pPr>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特此声明。</w:t>
      </w:r>
    </w:p>
    <w:p w14:paraId="5760C855">
      <w:pPr>
        <w:rPr>
          <w:rFonts w:ascii="仿宋" w:hAnsi="仿宋" w:eastAsia="仿宋"/>
          <w:sz w:val="24"/>
          <w:szCs w:val="24"/>
          <w:highlight w:val="none"/>
        </w:rPr>
      </w:pPr>
    </w:p>
    <w:p w14:paraId="1CFDF802">
      <w:pPr>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法定代表人</w:t>
      </w:r>
      <w:r>
        <w:rPr>
          <w:rFonts w:ascii="仿宋" w:hAnsi="仿宋" w:eastAsia="仿宋"/>
          <w:bCs/>
          <w:sz w:val="24"/>
          <w:szCs w:val="24"/>
          <w:highlight w:val="none"/>
        </w:rPr>
        <w:t>/</w:t>
      </w:r>
      <w:r>
        <w:rPr>
          <w:rFonts w:hint="eastAsia" w:ascii="仿宋" w:hAnsi="仿宋" w:eastAsia="仿宋"/>
          <w:bCs/>
          <w:sz w:val="24"/>
          <w:szCs w:val="24"/>
          <w:highlight w:val="none"/>
        </w:rPr>
        <w:t>单位负责人（委托人）签字或加盖个人印章：</w:t>
      </w:r>
      <w:r>
        <w:rPr>
          <w:rFonts w:ascii="仿宋" w:hAnsi="仿宋" w:eastAsia="仿宋"/>
          <w:bCs/>
          <w:sz w:val="24"/>
          <w:szCs w:val="24"/>
          <w:highlight w:val="none"/>
        </w:rPr>
        <w:t>XXXX</w:t>
      </w:r>
    </w:p>
    <w:p w14:paraId="777A18C9">
      <w:pPr>
        <w:rPr>
          <w:rFonts w:ascii="仿宋" w:hAnsi="仿宋" w:eastAsia="仿宋"/>
          <w:sz w:val="24"/>
          <w:szCs w:val="24"/>
          <w:highlight w:val="none"/>
        </w:rPr>
      </w:pPr>
    </w:p>
    <w:p w14:paraId="50EF9E26">
      <w:pPr>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授权代表（被授权人）签字：</w:t>
      </w:r>
      <w:r>
        <w:rPr>
          <w:rFonts w:ascii="仿宋" w:hAnsi="仿宋" w:eastAsia="仿宋"/>
          <w:bCs/>
          <w:sz w:val="24"/>
          <w:szCs w:val="24"/>
          <w:highlight w:val="none"/>
        </w:rPr>
        <w:t>XXXX</w:t>
      </w:r>
    </w:p>
    <w:p w14:paraId="46D9ED7C">
      <w:pPr>
        <w:rPr>
          <w:rFonts w:ascii="仿宋" w:hAnsi="仿宋" w:eastAsia="仿宋"/>
          <w:sz w:val="24"/>
          <w:szCs w:val="24"/>
          <w:highlight w:val="none"/>
        </w:rPr>
      </w:pPr>
    </w:p>
    <w:p w14:paraId="51C67B01">
      <w:pPr>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供应商名称：</w:t>
      </w:r>
      <w:r>
        <w:rPr>
          <w:rFonts w:ascii="仿宋" w:hAnsi="仿宋" w:eastAsia="仿宋"/>
          <w:bCs/>
          <w:sz w:val="24"/>
          <w:szCs w:val="24"/>
          <w:highlight w:val="none"/>
        </w:rPr>
        <w:t>XXXX</w:t>
      </w:r>
      <w:r>
        <w:rPr>
          <w:rFonts w:hint="eastAsia" w:ascii="仿宋" w:hAnsi="仿宋" w:eastAsia="仿宋"/>
          <w:bCs/>
          <w:sz w:val="24"/>
          <w:szCs w:val="24"/>
          <w:highlight w:val="none"/>
        </w:rPr>
        <w:t>（单位盖章）</w:t>
      </w:r>
    </w:p>
    <w:p w14:paraId="1B3674DD">
      <w:pPr>
        <w:rPr>
          <w:rFonts w:ascii="仿宋" w:hAnsi="仿宋" w:eastAsia="仿宋" w:cs="仿宋"/>
          <w:sz w:val="24"/>
          <w:szCs w:val="24"/>
          <w:highlight w:val="none"/>
        </w:rPr>
      </w:pPr>
    </w:p>
    <w:p w14:paraId="769C5BC2">
      <w:pPr>
        <w:spacing w:line="360" w:lineRule="auto"/>
        <w:ind w:firstLine="480" w:firstLineChars="200"/>
        <w:jc w:val="right"/>
        <w:rPr>
          <w:rFonts w:ascii="仿宋" w:hAnsi="仿宋" w:eastAsia="仿宋"/>
          <w:bCs/>
          <w:sz w:val="24"/>
          <w:szCs w:val="24"/>
          <w:highlight w:val="none"/>
        </w:rPr>
      </w:pPr>
      <w:r>
        <w:rPr>
          <w:rFonts w:hint="eastAsia" w:ascii="仿宋" w:hAnsi="仿宋" w:eastAsia="仿宋"/>
          <w:bCs/>
          <w:sz w:val="24"/>
          <w:szCs w:val="24"/>
          <w:highlight w:val="none"/>
        </w:rPr>
        <w:t>日</w:t>
      </w:r>
      <w:r>
        <w:rPr>
          <w:rFonts w:ascii="仿宋" w:hAnsi="仿宋" w:eastAsia="仿宋"/>
          <w:bCs/>
          <w:sz w:val="24"/>
          <w:szCs w:val="24"/>
          <w:highlight w:val="none"/>
        </w:rPr>
        <w:t xml:space="preserve">    </w:t>
      </w:r>
      <w:r>
        <w:rPr>
          <w:rFonts w:hint="eastAsia" w:ascii="仿宋" w:hAnsi="仿宋" w:eastAsia="仿宋"/>
          <w:bCs/>
          <w:sz w:val="24"/>
          <w:szCs w:val="24"/>
          <w:highlight w:val="none"/>
        </w:rPr>
        <w:t>期：</w:t>
      </w:r>
      <w:r>
        <w:rPr>
          <w:rFonts w:ascii="仿宋" w:hAnsi="仿宋" w:eastAsia="仿宋"/>
          <w:bCs/>
          <w:sz w:val="24"/>
          <w:szCs w:val="24"/>
          <w:highlight w:val="none"/>
        </w:rPr>
        <w:t>XXXX</w:t>
      </w:r>
      <w:r>
        <w:rPr>
          <w:rFonts w:hint="eastAsia" w:ascii="仿宋" w:hAnsi="仿宋" w:eastAsia="仿宋"/>
          <w:bCs/>
          <w:sz w:val="24"/>
          <w:szCs w:val="24"/>
          <w:highlight w:val="none"/>
        </w:rPr>
        <w:t xml:space="preserve"> </w:t>
      </w:r>
    </w:p>
    <w:p w14:paraId="7AC251C1">
      <w:pPr>
        <w:spacing w:line="360" w:lineRule="auto"/>
        <w:ind w:left="840" w:hanging="840" w:hangingChars="350"/>
        <w:jc w:val="left"/>
        <w:rPr>
          <w:rFonts w:ascii="仿宋" w:hAnsi="仿宋" w:eastAsia="仿宋" w:cs="仿宋"/>
          <w:sz w:val="24"/>
          <w:szCs w:val="24"/>
          <w:highlight w:val="none"/>
        </w:rPr>
      </w:pPr>
      <w:bookmarkStart w:id="94" w:name="_Toc217446084"/>
    </w:p>
    <w:p w14:paraId="69C1423D">
      <w:pPr>
        <w:spacing w:line="360" w:lineRule="auto"/>
        <w:ind w:left="840" w:hanging="840" w:hangingChars="350"/>
        <w:jc w:val="left"/>
        <w:rPr>
          <w:rFonts w:ascii="仿宋" w:hAnsi="仿宋" w:eastAsia="仿宋"/>
          <w:sz w:val="24"/>
          <w:szCs w:val="24"/>
          <w:highlight w:val="none"/>
        </w:rPr>
      </w:pPr>
      <w:r>
        <w:rPr>
          <w:rFonts w:hint="eastAsia" w:ascii="仿宋" w:hAnsi="仿宋" w:eastAsia="仿宋" w:cs="仿宋"/>
          <w:sz w:val="24"/>
          <w:szCs w:val="24"/>
          <w:highlight w:val="none"/>
        </w:rPr>
        <w:t>注：</w:t>
      </w:r>
    </w:p>
    <w:p w14:paraId="2C1E1958">
      <w:pPr>
        <w:spacing w:line="360" w:lineRule="auto"/>
        <w:ind w:firstLine="480" w:firstLineChars="200"/>
        <w:rPr>
          <w:rFonts w:ascii="仿宋" w:hAnsi="仿宋" w:eastAsia="仿宋"/>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rPr>
        <w:t>、供应商为法人单位时提供“法定代表人授权书”，供应商为其他组织时提供“单位负责人授权书”。</w:t>
      </w:r>
    </w:p>
    <w:p w14:paraId="12E76F11">
      <w:pPr>
        <w:spacing w:line="360" w:lineRule="auto"/>
        <w:ind w:firstLine="480" w:firstLineChars="200"/>
        <w:rPr>
          <w:rFonts w:ascii="仿宋" w:hAnsi="仿宋" w:eastAsia="仿宋"/>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、应附法定代表人</w:t>
      </w:r>
      <w:r>
        <w:rPr>
          <w:rFonts w:ascii="仿宋" w:hAnsi="仿宋" w:eastAsia="仿宋" w:cs="仿宋"/>
          <w:sz w:val="24"/>
          <w:szCs w:val="24"/>
          <w:highlight w:val="none"/>
        </w:rPr>
        <w:t>/</w:t>
      </w:r>
      <w:r>
        <w:rPr>
          <w:rFonts w:hint="eastAsia" w:ascii="仿宋" w:hAnsi="仿宋" w:eastAsia="仿宋" w:cs="仿宋"/>
          <w:sz w:val="24"/>
          <w:szCs w:val="24"/>
          <w:highlight w:val="none"/>
        </w:rPr>
        <w:t>单位负责人身份证明材料复印件和授权代表身份证明材料复印件。</w:t>
      </w:r>
    </w:p>
    <w:p w14:paraId="48002F9F">
      <w:pPr>
        <w:spacing w:line="360" w:lineRule="auto"/>
        <w:ind w:firstLine="480" w:firstLineChars="200"/>
        <w:rPr>
          <w:rFonts w:ascii="仿宋" w:hAnsi="仿宋" w:eastAsia="仿宋"/>
          <w:sz w:val="24"/>
          <w:szCs w:val="24"/>
          <w:highlight w:val="none"/>
        </w:rPr>
      </w:pPr>
      <w:r>
        <w:rPr>
          <w:rFonts w:ascii="仿宋" w:hAnsi="仿宋" w:eastAsia="仿宋" w:cs="仿宋"/>
          <w:sz w:val="24"/>
          <w:szCs w:val="24"/>
          <w:highlight w:val="none"/>
        </w:rPr>
        <w:t>3</w:t>
      </w:r>
      <w:r>
        <w:rPr>
          <w:rFonts w:hint="eastAsia" w:ascii="仿宋" w:hAnsi="仿宋" w:eastAsia="仿宋" w:cs="仿宋"/>
          <w:sz w:val="24"/>
          <w:szCs w:val="24"/>
          <w:highlight w:val="none"/>
        </w:rPr>
        <w:t>、身份证明材料包括居民身份证或户口本或军官证或护照等。</w:t>
      </w:r>
    </w:p>
    <w:p w14:paraId="6580D92E">
      <w:pPr>
        <w:spacing w:line="360" w:lineRule="auto"/>
        <w:ind w:firstLine="480" w:firstLineChars="200"/>
        <w:rPr>
          <w:rFonts w:ascii="仿宋" w:hAnsi="仿宋" w:eastAsia="仿宋"/>
          <w:sz w:val="24"/>
          <w:szCs w:val="24"/>
          <w:highlight w:val="none"/>
        </w:rPr>
      </w:pPr>
      <w:r>
        <w:rPr>
          <w:rFonts w:ascii="仿宋" w:hAnsi="仿宋" w:eastAsia="仿宋" w:cs="仿宋"/>
          <w:sz w:val="24"/>
          <w:szCs w:val="24"/>
          <w:highlight w:val="none"/>
        </w:rPr>
        <w:t>4</w:t>
      </w:r>
      <w:r>
        <w:rPr>
          <w:rFonts w:hint="eastAsia" w:ascii="仿宋" w:hAnsi="仿宋" w:eastAsia="仿宋" w:cs="仿宋"/>
          <w:sz w:val="24"/>
          <w:szCs w:val="24"/>
          <w:highlight w:val="none"/>
        </w:rPr>
        <w:t>、身份证明材料应同时提供其在有效期的材料，如居民身份证正、反面复印件。</w:t>
      </w:r>
    </w:p>
    <w:bookmarkEnd w:id="94"/>
    <w:p w14:paraId="5D752380">
      <w:pPr>
        <w:spacing w:line="360" w:lineRule="auto"/>
        <w:rPr>
          <w:rFonts w:ascii="仿宋" w:hAnsi="仿宋" w:eastAsia="仿宋"/>
          <w:b/>
          <w:bCs/>
          <w:sz w:val="32"/>
          <w:szCs w:val="32"/>
          <w:highlight w:val="none"/>
        </w:rPr>
      </w:pPr>
      <w:r>
        <w:rPr>
          <w:rFonts w:ascii="仿宋" w:hAnsi="仿宋" w:eastAsia="仿宋"/>
          <w:b/>
          <w:bCs/>
          <w:sz w:val="32"/>
          <w:szCs w:val="32"/>
          <w:highlight w:val="none"/>
        </w:rPr>
        <w:br w:type="page"/>
      </w:r>
      <w:r>
        <w:rPr>
          <w:rFonts w:hint="eastAsia" w:ascii="仿宋" w:hAnsi="仿宋" w:eastAsia="仿宋" w:cs="仿宋"/>
          <w:b/>
          <w:bCs/>
          <w:sz w:val="28"/>
          <w:szCs w:val="28"/>
          <w:highlight w:val="none"/>
        </w:rPr>
        <w:t>格式</w:t>
      </w:r>
      <w:r>
        <w:rPr>
          <w:rFonts w:ascii="仿宋" w:hAnsi="仿宋" w:eastAsia="仿宋" w:cs="仿宋"/>
          <w:b/>
          <w:bCs/>
          <w:sz w:val="28"/>
          <w:szCs w:val="28"/>
          <w:highlight w:val="none"/>
        </w:rPr>
        <w:t>1-3</w:t>
      </w:r>
    </w:p>
    <w:p w14:paraId="57C7EF87">
      <w:pPr>
        <w:spacing w:line="360" w:lineRule="auto"/>
        <w:jc w:val="center"/>
        <w:rPr>
          <w:rFonts w:ascii="仿宋" w:hAnsi="仿宋" w:eastAsia="仿宋"/>
          <w:b/>
          <w:bCs/>
          <w:sz w:val="32"/>
          <w:szCs w:val="32"/>
          <w:highlight w:val="none"/>
        </w:rPr>
      </w:pPr>
      <w:r>
        <w:rPr>
          <w:rFonts w:hint="eastAsia" w:ascii="仿宋" w:hAnsi="仿宋" w:eastAsia="仿宋" w:cs="仿宋"/>
          <w:b/>
          <w:bCs/>
          <w:sz w:val="32"/>
          <w:szCs w:val="32"/>
          <w:highlight w:val="none"/>
        </w:rPr>
        <w:t>二、承诺函</w:t>
      </w:r>
    </w:p>
    <w:p w14:paraId="16DE5828">
      <w:pPr>
        <w:spacing w:line="360" w:lineRule="auto"/>
        <w:rPr>
          <w:rFonts w:ascii="仿宋" w:hAnsi="仿宋" w:eastAsia="仿宋"/>
          <w:bCs/>
          <w:sz w:val="24"/>
          <w:szCs w:val="24"/>
          <w:highlight w:val="none"/>
        </w:rPr>
      </w:pPr>
      <w:r>
        <w:rPr>
          <w:rFonts w:ascii="仿宋" w:hAnsi="仿宋" w:eastAsia="仿宋"/>
          <w:bCs/>
          <w:sz w:val="24"/>
          <w:szCs w:val="24"/>
          <w:highlight w:val="none"/>
        </w:rPr>
        <w:t>XXXX</w:t>
      </w:r>
      <w:r>
        <w:rPr>
          <w:rFonts w:hint="eastAsia" w:ascii="仿宋" w:hAnsi="仿宋" w:eastAsia="仿宋"/>
          <w:bCs/>
          <w:sz w:val="24"/>
          <w:szCs w:val="24"/>
          <w:highlight w:val="none"/>
        </w:rPr>
        <w:t>（采购人名称）：</w:t>
      </w:r>
    </w:p>
    <w:p w14:paraId="1ABC83B1">
      <w:pPr>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我单位作为本次采购项目的供应商，根据谈判文件要求，现郑重承诺如下：</w:t>
      </w:r>
    </w:p>
    <w:p w14:paraId="20E6DA48">
      <w:pPr>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我单位完全接受和满足本项目竞争性谈判文件中规定的实质性要求，具备本项目规定的条件</w:t>
      </w:r>
      <w:r>
        <w:rPr>
          <w:rFonts w:hint="eastAsia" w:ascii="仿宋" w:hAnsi="仿宋" w:eastAsia="仿宋"/>
          <w:bCs/>
          <w:sz w:val="24"/>
          <w:szCs w:val="24"/>
          <w:highlight w:val="none"/>
        </w:rPr>
        <w:t>：</w:t>
      </w:r>
    </w:p>
    <w:p w14:paraId="1BE3721D">
      <w:pPr>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（一）具有独立承担民事责任的能力；</w:t>
      </w:r>
    </w:p>
    <w:p w14:paraId="542DFD77">
      <w:pPr>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（二）具有良好的商业信誉和健全的财务会计制度；</w:t>
      </w:r>
    </w:p>
    <w:p w14:paraId="7CE004D0">
      <w:pPr>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（三）具有履行合同所必需的设备和专业技术能力；</w:t>
      </w:r>
    </w:p>
    <w:p w14:paraId="61536CAB">
      <w:pPr>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（四）有依法缴纳税收和社会保障资金的良好记录；</w:t>
      </w:r>
    </w:p>
    <w:p w14:paraId="36E65FFD">
      <w:pPr>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（五）参加本次采购活动前三年内，在经营活动中没有重大违法记录；</w:t>
      </w:r>
    </w:p>
    <w:p w14:paraId="41F56110">
      <w:pPr>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（六）</w:t>
      </w:r>
      <w:r>
        <w:rPr>
          <w:rFonts w:hint="eastAsia" w:ascii="仿宋" w:hAnsi="仿宋" w:eastAsia="仿宋"/>
          <w:bCs/>
          <w:sz w:val="24"/>
          <w:szCs w:val="24"/>
          <w:highlight w:val="none"/>
          <w:lang w:val="en-US" w:eastAsia="zh-CN"/>
        </w:rPr>
        <w:t>满足</w:t>
      </w:r>
      <w:r>
        <w:rPr>
          <w:rFonts w:hint="eastAsia" w:ascii="仿宋" w:hAnsi="仿宋" w:eastAsia="仿宋"/>
          <w:bCs/>
          <w:sz w:val="24"/>
          <w:szCs w:val="24"/>
          <w:highlight w:val="none"/>
        </w:rPr>
        <w:t>法律、行政法规规定的其他条件。</w:t>
      </w:r>
    </w:p>
    <w:p w14:paraId="3A254C28">
      <w:pPr>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本单位对上述承诺的内容事项真实性负责。如经查实上述承诺的内容事项存在虚假，我单位愿意接受以提供虚假材料谋取成交追究法律责任。</w:t>
      </w:r>
    </w:p>
    <w:p w14:paraId="17FCBF46">
      <w:pPr>
        <w:rPr>
          <w:rFonts w:ascii="仿宋" w:hAnsi="仿宋" w:eastAsia="仿宋"/>
          <w:sz w:val="24"/>
          <w:szCs w:val="24"/>
          <w:highlight w:val="none"/>
        </w:rPr>
      </w:pPr>
    </w:p>
    <w:p w14:paraId="50A230F8">
      <w:pPr>
        <w:rPr>
          <w:rFonts w:ascii="仿宋" w:hAnsi="仿宋" w:eastAsia="仿宋"/>
          <w:sz w:val="24"/>
          <w:szCs w:val="24"/>
          <w:highlight w:val="none"/>
        </w:rPr>
      </w:pPr>
    </w:p>
    <w:p w14:paraId="1051F47C">
      <w:pPr>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供应商名称：</w:t>
      </w:r>
      <w:r>
        <w:rPr>
          <w:rFonts w:ascii="仿宋" w:hAnsi="仿宋" w:eastAsia="仿宋"/>
          <w:bCs/>
          <w:sz w:val="24"/>
          <w:szCs w:val="24"/>
          <w:highlight w:val="none"/>
        </w:rPr>
        <w:t>XXXX</w:t>
      </w:r>
      <w:r>
        <w:rPr>
          <w:rFonts w:hint="eastAsia" w:ascii="仿宋" w:hAnsi="仿宋" w:eastAsia="仿宋"/>
          <w:bCs/>
          <w:sz w:val="24"/>
          <w:szCs w:val="24"/>
          <w:highlight w:val="none"/>
        </w:rPr>
        <w:t>（单位公章）</w:t>
      </w:r>
    </w:p>
    <w:p w14:paraId="5B091AAF">
      <w:pPr>
        <w:spacing w:line="360" w:lineRule="auto"/>
        <w:ind w:firstLine="480" w:firstLineChars="200"/>
        <w:jc w:val="right"/>
        <w:rPr>
          <w:rFonts w:ascii="仿宋" w:hAnsi="仿宋" w:eastAsia="仿宋"/>
          <w:bCs/>
          <w:sz w:val="24"/>
          <w:szCs w:val="24"/>
          <w:highlight w:val="none"/>
        </w:rPr>
      </w:pPr>
      <w:r>
        <w:rPr>
          <w:rFonts w:hint="eastAsia" w:ascii="仿宋" w:hAnsi="仿宋" w:eastAsia="仿宋"/>
          <w:bCs/>
          <w:sz w:val="24"/>
          <w:szCs w:val="24"/>
          <w:highlight w:val="none"/>
        </w:rPr>
        <w:t>日</w:t>
      </w:r>
      <w:r>
        <w:rPr>
          <w:rFonts w:ascii="仿宋" w:hAnsi="仿宋" w:eastAsia="仿宋"/>
          <w:bCs/>
          <w:sz w:val="24"/>
          <w:szCs w:val="24"/>
          <w:highlight w:val="none"/>
        </w:rPr>
        <w:t xml:space="preserve">    </w:t>
      </w:r>
      <w:r>
        <w:rPr>
          <w:rFonts w:hint="eastAsia" w:ascii="仿宋" w:hAnsi="仿宋" w:eastAsia="仿宋"/>
          <w:bCs/>
          <w:sz w:val="24"/>
          <w:szCs w:val="24"/>
          <w:highlight w:val="none"/>
        </w:rPr>
        <w:t>期：</w:t>
      </w:r>
      <w:r>
        <w:rPr>
          <w:rFonts w:ascii="仿宋" w:hAnsi="仿宋" w:eastAsia="仿宋"/>
          <w:bCs/>
          <w:sz w:val="24"/>
          <w:szCs w:val="24"/>
          <w:highlight w:val="none"/>
        </w:rPr>
        <w:t>XXXX</w:t>
      </w:r>
      <w:r>
        <w:rPr>
          <w:rFonts w:hint="eastAsia" w:ascii="仿宋" w:hAnsi="仿宋" w:eastAsia="仿宋"/>
          <w:bCs/>
          <w:sz w:val="24"/>
          <w:szCs w:val="24"/>
          <w:highlight w:val="none"/>
        </w:rPr>
        <w:t xml:space="preserve"> </w:t>
      </w:r>
    </w:p>
    <w:p w14:paraId="79C3FF08">
      <w:pPr>
        <w:spacing w:line="360" w:lineRule="auto"/>
        <w:rPr>
          <w:rFonts w:ascii="仿宋" w:hAnsi="仿宋" w:eastAsia="仿宋"/>
          <w:b/>
          <w:bCs/>
          <w:sz w:val="32"/>
          <w:szCs w:val="32"/>
          <w:highlight w:val="none"/>
        </w:rPr>
      </w:pPr>
      <w:r>
        <w:rPr>
          <w:rFonts w:ascii="仿宋" w:hAnsi="仿宋" w:eastAsia="仿宋"/>
          <w:sz w:val="24"/>
          <w:szCs w:val="24"/>
          <w:highlight w:val="none"/>
        </w:rPr>
        <w:br w:type="page"/>
      </w:r>
      <w:r>
        <w:rPr>
          <w:rFonts w:hint="eastAsia" w:ascii="仿宋" w:hAnsi="仿宋" w:eastAsia="仿宋" w:cs="仿宋"/>
          <w:b/>
          <w:bCs/>
          <w:sz w:val="28"/>
          <w:szCs w:val="28"/>
          <w:highlight w:val="none"/>
        </w:rPr>
        <w:t>格式</w:t>
      </w:r>
      <w:r>
        <w:rPr>
          <w:rFonts w:ascii="仿宋" w:hAnsi="仿宋" w:eastAsia="仿宋" w:cs="仿宋"/>
          <w:b/>
          <w:bCs/>
          <w:sz w:val="28"/>
          <w:szCs w:val="28"/>
          <w:highlight w:val="none"/>
        </w:rPr>
        <w:t>1-4</w:t>
      </w:r>
    </w:p>
    <w:p w14:paraId="2F743D1D">
      <w:pPr>
        <w:spacing w:line="360" w:lineRule="auto"/>
        <w:jc w:val="center"/>
        <w:rPr>
          <w:rFonts w:ascii="仿宋" w:hAnsi="仿宋" w:eastAsia="仿宋"/>
          <w:b/>
          <w:bCs/>
          <w:sz w:val="32"/>
          <w:szCs w:val="32"/>
          <w:highlight w:val="none"/>
        </w:rPr>
      </w:pPr>
      <w:r>
        <w:rPr>
          <w:rFonts w:hint="eastAsia" w:ascii="仿宋" w:hAnsi="仿宋" w:eastAsia="仿宋" w:cs="仿宋"/>
          <w:b/>
          <w:bCs/>
          <w:sz w:val="32"/>
          <w:szCs w:val="32"/>
          <w:highlight w:val="none"/>
        </w:rPr>
        <w:t>供应商资格、资质性及其他类似效力要求的相关证明材料</w:t>
      </w:r>
    </w:p>
    <w:p w14:paraId="0835BA77">
      <w:pPr>
        <w:spacing w:line="360" w:lineRule="auto"/>
        <w:rPr>
          <w:rFonts w:ascii="仿宋" w:hAnsi="仿宋" w:eastAsia="仿宋"/>
          <w:sz w:val="24"/>
          <w:szCs w:val="24"/>
          <w:highlight w:val="none"/>
        </w:rPr>
      </w:pPr>
      <w:r>
        <w:rPr>
          <w:rFonts w:hint="eastAsia" w:ascii="仿宋" w:hAnsi="仿宋" w:eastAsia="仿宋" w:cs="仿宋"/>
          <w:sz w:val="24"/>
          <w:szCs w:val="24"/>
          <w:highlight w:val="none"/>
        </w:rPr>
        <w:t>注：供应商应按谈判文件第四章相关要求提供佐证材料，有格式要求的从其要求，无格式要求的格式自拟。</w:t>
      </w:r>
    </w:p>
    <w:p w14:paraId="343B6F53">
      <w:pPr>
        <w:widowControl/>
        <w:spacing w:line="360" w:lineRule="auto"/>
        <w:jc w:val="center"/>
        <w:rPr>
          <w:rFonts w:ascii="仿宋" w:hAnsi="仿宋" w:eastAsia="仿宋"/>
          <w:sz w:val="24"/>
          <w:szCs w:val="24"/>
          <w:highlight w:val="none"/>
        </w:rPr>
      </w:pPr>
      <w:r>
        <w:rPr>
          <w:rFonts w:ascii="仿宋" w:hAnsi="仿宋" w:eastAsia="仿宋"/>
          <w:sz w:val="24"/>
          <w:szCs w:val="24"/>
          <w:highlight w:val="none"/>
        </w:rPr>
        <w:br w:type="page"/>
      </w:r>
    </w:p>
    <w:p w14:paraId="56B672FC">
      <w:pPr>
        <w:widowControl/>
        <w:spacing w:line="360" w:lineRule="auto"/>
        <w:jc w:val="center"/>
        <w:rPr>
          <w:rFonts w:ascii="仿宋" w:hAnsi="仿宋" w:eastAsia="仿宋"/>
          <w:b/>
          <w:bCs/>
          <w:sz w:val="32"/>
          <w:szCs w:val="32"/>
          <w:highlight w:val="none"/>
        </w:rPr>
      </w:pPr>
      <w:r>
        <w:rPr>
          <w:rFonts w:hint="eastAsia" w:ascii="仿宋" w:hAnsi="仿宋" w:eastAsia="仿宋" w:cs="仿宋"/>
          <w:b/>
          <w:bCs/>
          <w:sz w:val="32"/>
          <w:szCs w:val="32"/>
          <w:highlight w:val="none"/>
        </w:rPr>
        <w:t>第二部分</w:t>
      </w:r>
      <w:r>
        <w:rPr>
          <w:rFonts w:ascii="仿宋" w:hAnsi="仿宋" w:eastAsia="仿宋" w:cs="仿宋"/>
          <w:b/>
          <w:bCs/>
          <w:sz w:val="32"/>
          <w:szCs w:val="32"/>
          <w:highlight w:val="none"/>
        </w:rPr>
        <w:t xml:space="preserve">     </w:t>
      </w:r>
      <w:r>
        <w:rPr>
          <w:rFonts w:hint="eastAsia" w:ascii="仿宋" w:hAnsi="仿宋" w:eastAsia="仿宋" w:cs="仿宋"/>
          <w:b/>
          <w:bCs/>
          <w:sz w:val="32"/>
          <w:szCs w:val="32"/>
          <w:highlight w:val="none"/>
        </w:rPr>
        <w:t>“其他响应文件”格式</w:t>
      </w:r>
    </w:p>
    <w:p w14:paraId="6FD4A57D">
      <w:pPr>
        <w:spacing w:line="360" w:lineRule="auto"/>
        <w:rPr>
          <w:rFonts w:ascii="仿宋" w:hAnsi="仿宋" w:eastAsia="仿宋" w:cs="仿宋"/>
          <w:b/>
          <w:bCs/>
          <w:sz w:val="28"/>
          <w:szCs w:val="28"/>
          <w:highlight w:val="none"/>
        </w:rPr>
      </w:pPr>
    </w:p>
    <w:p w14:paraId="7A677C92">
      <w:pPr>
        <w:spacing w:line="360" w:lineRule="auto"/>
        <w:rPr>
          <w:rFonts w:ascii="仿宋" w:hAnsi="仿宋" w:eastAsia="仿宋" w:cs="仿宋"/>
          <w:b/>
          <w:bCs/>
          <w:sz w:val="28"/>
          <w:szCs w:val="28"/>
          <w:highlight w:val="none"/>
        </w:rPr>
      </w:pPr>
      <w:r>
        <w:rPr>
          <w:rFonts w:hint="eastAsia" w:ascii="仿宋" w:hAnsi="仿宋" w:eastAsia="仿宋" w:cs="仿宋"/>
          <w:b/>
          <w:bCs/>
          <w:sz w:val="28"/>
          <w:szCs w:val="28"/>
          <w:highlight w:val="none"/>
        </w:rPr>
        <w:t>格式</w:t>
      </w:r>
      <w:r>
        <w:rPr>
          <w:rFonts w:ascii="仿宋" w:hAnsi="仿宋" w:eastAsia="仿宋" w:cs="仿宋"/>
          <w:b/>
          <w:bCs/>
          <w:sz w:val="28"/>
          <w:szCs w:val="28"/>
          <w:highlight w:val="none"/>
        </w:rPr>
        <w:t>2-1</w:t>
      </w:r>
    </w:p>
    <w:p w14:paraId="705A7DB6">
      <w:pPr>
        <w:spacing w:line="360" w:lineRule="auto"/>
        <w:rPr>
          <w:rFonts w:ascii="仿宋" w:hAnsi="仿宋" w:eastAsia="仿宋"/>
          <w:b/>
          <w:bCs/>
          <w:sz w:val="32"/>
          <w:szCs w:val="32"/>
          <w:highlight w:val="none"/>
        </w:rPr>
      </w:pPr>
      <w:r>
        <w:rPr>
          <w:rFonts w:hint="eastAsia" w:ascii="仿宋" w:hAnsi="仿宋" w:eastAsia="仿宋" w:cs="仿宋"/>
          <w:b/>
          <w:bCs/>
          <w:sz w:val="32"/>
          <w:szCs w:val="32"/>
          <w:highlight w:val="none"/>
        </w:rPr>
        <w:t>封面：</w:t>
      </w:r>
    </w:p>
    <w:p w14:paraId="414FE7EC">
      <w:pPr>
        <w:spacing w:line="360" w:lineRule="auto"/>
        <w:jc w:val="right"/>
        <w:rPr>
          <w:rFonts w:ascii="仿宋" w:hAnsi="仿宋" w:eastAsia="仿宋"/>
          <w:b/>
          <w:bCs/>
          <w:sz w:val="36"/>
          <w:szCs w:val="36"/>
          <w:highlight w:val="none"/>
        </w:rPr>
      </w:pPr>
      <w:r>
        <w:rPr>
          <w:rFonts w:hint="eastAsia" w:ascii="仿宋" w:hAnsi="仿宋" w:eastAsia="仿宋" w:cs="仿宋"/>
          <w:b/>
          <w:bCs/>
          <w:sz w:val="36"/>
          <w:szCs w:val="36"/>
          <w:highlight w:val="none"/>
        </w:rPr>
        <w:t>（正本</w:t>
      </w:r>
      <w:r>
        <w:rPr>
          <w:rFonts w:ascii="仿宋" w:hAnsi="仿宋" w:eastAsia="仿宋" w:cs="仿宋"/>
          <w:b/>
          <w:bCs/>
          <w:sz w:val="36"/>
          <w:szCs w:val="36"/>
          <w:highlight w:val="none"/>
        </w:rPr>
        <w:t>/</w:t>
      </w:r>
      <w:r>
        <w:rPr>
          <w:rFonts w:hint="eastAsia" w:ascii="仿宋" w:hAnsi="仿宋" w:eastAsia="仿宋" w:cs="仿宋"/>
          <w:b/>
          <w:bCs/>
          <w:sz w:val="36"/>
          <w:szCs w:val="36"/>
          <w:highlight w:val="none"/>
        </w:rPr>
        <w:t>副本）</w:t>
      </w:r>
    </w:p>
    <w:p w14:paraId="21441B1D">
      <w:pPr>
        <w:spacing w:line="360" w:lineRule="auto"/>
        <w:rPr>
          <w:rFonts w:ascii="仿宋" w:hAnsi="仿宋" w:eastAsia="仿宋"/>
          <w:b/>
          <w:bCs/>
          <w:sz w:val="32"/>
          <w:szCs w:val="32"/>
          <w:highlight w:val="none"/>
        </w:rPr>
      </w:pPr>
    </w:p>
    <w:p w14:paraId="1B85D4E7">
      <w:pPr>
        <w:spacing w:line="360" w:lineRule="auto"/>
        <w:jc w:val="center"/>
        <w:rPr>
          <w:rFonts w:ascii="仿宋" w:hAnsi="仿宋" w:eastAsia="仿宋"/>
          <w:b/>
          <w:bCs/>
          <w:sz w:val="72"/>
          <w:szCs w:val="72"/>
          <w:highlight w:val="none"/>
        </w:rPr>
      </w:pPr>
      <w:r>
        <w:rPr>
          <w:rFonts w:ascii="仿宋" w:hAnsi="仿宋" w:eastAsia="仿宋" w:cs="仿宋"/>
          <w:b/>
          <w:bCs/>
          <w:sz w:val="40"/>
          <w:szCs w:val="40"/>
          <w:highlight w:val="none"/>
        </w:rPr>
        <w:t>XX</w:t>
      </w:r>
      <w:r>
        <w:rPr>
          <w:rFonts w:hint="eastAsia" w:ascii="仿宋" w:hAnsi="仿宋" w:eastAsia="仿宋" w:cs="仿宋"/>
          <w:b/>
          <w:bCs/>
          <w:sz w:val="40"/>
          <w:szCs w:val="40"/>
          <w:highlight w:val="none"/>
        </w:rPr>
        <w:t>项目</w:t>
      </w:r>
    </w:p>
    <w:p w14:paraId="5D9E4A11">
      <w:pPr>
        <w:spacing w:line="360" w:lineRule="auto"/>
        <w:rPr>
          <w:rFonts w:ascii="仿宋" w:hAnsi="仿宋" w:eastAsia="仿宋"/>
          <w:b/>
          <w:bCs/>
          <w:sz w:val="52"/>
          <w:szCs w:val="52"/>
          <w:highlight w:val="none"/>
        </w:rPr>
      </w:pPr>
    </w:p>
    <w:p w14:paraId="0A683776">
      <w:pPr>
        <w:spacing w:line="360" w:lineRule="auto"/>
        <w:jc w:val="center"/>
        <w:rPr>
          <w:rFonts w:ascii="仿宋" w:hAnsi="仿宋" w:eastAsia="仿宋"/>
          <w:b/>
          <w:bCs/>
          <w:sz w:val="32"/>
          <w:szCs w:val="32"/>
          <w:highlight w:val="none"/>
        </w:rPr>
      </w:pPr>
      <w:r>
        <w:rPr>
          <w:rFonts w:hint="eastAsia" w:ascii="仿宋" w:hAnsi="仿宋" w:eastAsia="仿宋" w:cs="仿宋"/>
          <w:b/>
          <w:bCs/>
          <w:sz w:val="52"/>
          <w:szCs w:val="52"/>
          <w:highlight w:val="none"/>
        </w:rPr>
        <w:t>其他响应文件</w:t>
      </w:r>
    </w:p>
    <w:p w14:paraId="707D4A2B">
      <w:pPr>
        <w:spacing w:line="360" w:lineRule="auto"/>
        <w:rPr>
          <w:rFonts w:ascii="仿宋" w:hAnsi="仿宋" w:eastAsia="仿宋"/>
          <w:b/>
          <w:bCs/>
          <w:sz w:val="36"/>
          <w:szCs w:val="36"/>
          <w:highlight w:val="none"/>
        </w:rPr>
      </w:pPr>
    </w:p>
    <w:p w14:paraId="392B3B72">
      <w:pPr>
        <w:spacing w:line="360" w:lineRule="auto"/>
        <w:rPr>
          <w:rFonts w:ascii="仿宋" w:hAnsi="仿宋" w:eastAsia="仿宋"/>
          <w:b/>
          <w:bCs/>
          <w:sz w:val="36"/>
          <w:szCs w:val="36"/>
          <w:highlight w:val="none"/>
        </w:rPr>
      </w:pPr>
    </w:p>
    <w:p w14:paraId="203039F9">
      <w:pPr>
        <w:spacing w:line="360" w:lineRule="auto"/>
        <w:ind w:firstLine="643" w:firstLineChars="200"/>
        <w:jc w:val="left"/>
        <w:rPr>
          <w:rFonts w:ascii="仿宋" w:hAnsi="仿宋" w:eastAsia="仿宋"/>
          <w:b/>
          <w:bCs/>
          <w:sz w:val="32"/>
          <w:szCs w:val="32"/>
          <w:highlight w:val="none"/>
          <w:u w:val="single"/>
        </w:rPr>
      </w:pPr>
      <w:r>
        <w:rPr>
          <w:rFonts w:hint="eastAsia" w:ascii="仿宋" w:hAnsi="仿宋" w:eastAsia="仿宋" w:cs="仿宋"/>
          <w:b/>
          <w:bCs/>
          <w:sz w:val="32"/>
          <w:szCs w:val="32"/>
          <w:highlight w:val="none"/>
        </w:rPr>
        <w:t>供</w:t>
      </w:r>
      <w:r>
        <w:rPr>
          <w:rFonts w:ascii="仿宋" w:hAnsi="仿宋" w:eastAsia="仿宋" w:cs="仿宋"/>
          <w:b/>
          <w:bCs/>
          <w:sz w:val="32"/>
          <w:szCs w:val="32"/>
          <w:highlight w:val="none"/>
        </w:rPr>
        <w:t xml:space="preserve"> </w:t>
      </w:r>
      <w:r>
        <w:rPr>
          <w:rFonts w:hint="eastAsia" w:ascii="仿宋" w:hAnsi="仿宋" w:eastAsia="仿宋" w:cs="仿宋"/>
          <w:b/>
          <w:bCs/>
          <w:sz w:val="32"/>
          <w:szCs w:val="32"/>
          <w:highlight w:val="none"/>
        </w:rPr>
        <w:t>应</w:t>
      </w:r>
      <w:r>
        <w:rPr>
          <w:rFonts w:ascii="仿宋" w:hAnsi="仿宋" w:eastAsia="仿宋" w:cs="仿宋"/>
          <w:b/>
          <w:bCs/>
          <w:sz w:val="32"/>
          <w:szCs w:val="32"/>
          <w:highlight w:val="none"/>
        </w:rPr>
        <w:t xml:space="preserve"> </w:t>
      </w:r>
      <w:r>
        <w:rPr>
          <w:rFonts w:hint="eastAsia" w:ascii="仿宋" w:hAnsi="仿宋" w:eastAsia="仿宋" w:cs="仿宋"/>
          <w:b/>
          <w:bCs/>
          <w:sz w:val="32"/>
          <w:szCs w:val="32"/>
          <w:highlight w:val="none"/>
        </w:rPr>
        <w:t>商名称：</w:t>
      </w:r>
    </w:p>
    <w:p w14:paraId="2374F801">
      <w:pPr>
        <w:spacing w:line="360" w:lineRule="auto"/>
        <w:ind w:firstLine="643" w:firstLineChars="200"/>
        <w:jc w:val="left"/>
        <w:rPr>
          <w:rFonts w:ascii="仿宋" w:hAnsi="仿宋" w:eastAsia="仿宋"/>
          <w:b/>
          <w:bCs/>
          <w:sz w:val="32"/>
          <w:szCs w:val="32"/>
          <w:highlight w:val="none"/>
          <w:u w:val="single"/>
        </w:rPr>
      </w:pPr>
      <w:r>
        <w:rPr>
          <w:rFonts w:hint="eastAsia" w:ascii="仿宋" w:hAnsi="仿宋" w:eastAsia="仿宋" w:cs="仿宋"/>
          <w:b/>
          <w:bCs/>
          <w:sz w:val="32"/>
          <w:szCs w:val="32"/>
          <w:highlight w:val="none"/>
        </w:rPr>
        <w:t>采购项目编号：</w:t>
      </w:r>
    </w:p>
    <w:p w14:paraId="5CDB0146">
      <w:pPr>
        <w:spacing w:line="360" w:lineRule="auto"/>
        <w:ind w:firstLine="790" w:firstLineChars="246"/>
        <w:jc w:val="center"/>
        <w:rPr>
          <w:rFonts w:ascii="仿宋" w:hAnsi="仿宋" w:eastAsia="仿宋"/>
          <w:b/>
          <w:bCs/>
          <w:sz w:val="32"/>
          <w:szCs w:val="32"/>
          <w:highlight w:val="none"/>
        </w:rPr>
      </w:pPr>
    </w:p>
    <w:p w14:paraId="50C53804">
      <w:pPr>
        <w:spacing w:line="360" w:lineRule="auto"/>
        <w:ind w:firstLine="790" w:firstLineChars="246"/>
        <w:jc w:val="center"/>
        <w:rPr>
          <w:rFonts w:ascii="仿宋" w:hAnsi="仿宋" w:eastAsia="仿宋"/>
          <w:b/>
          <w:bCs/>
          <w:sz w:val="32"/>
          <w:szCs w:val="32"/>
          <w:highlight w:val="none"/>
        </w:rPr>
      </w:pPr>
      <w:r>
        <w:rPr>
          <w:rFonts w:ascii="仿宋" w:hAnsi="仿宋" w:eastAsia="仿宋" w:cs="仿宋"/>
          <w:b/>
          <w:bCs/>
          <w:sz w:val="32"/>
          <w:szCs w:val="32"/>
          <w:highlight w:val="none"/>
        </w:rPr>
        <w:t>XX</w:t>
      </w:r>
      <w:r>
        <w:rPr>
          <w:rFonts w:hint="eastAsia" w:ascii="仿宋" w:hAnsi="仿宋" w:eastAsia="仿宋" w:cs="仿宋"/>
          <w:b/>
          <w:bCs/>
          <w:sz w:val="32"/>
          <w:szCs w:val="32"/>
          <w:highlight w:val="none"/>
        </w:rPr>
        <w:t>年</w:t>
      </w:r>
      <w:r>
        <w:rPr>
          <w:rFonts w:ascii="仿宋" w:hAnsi="仿宋" w:eastAsia="仿宋" w:cs="仿宋"/>
          <w:b/>
          <w:bCs/>
          <w:sz w:val="32"/>
          <w:szCs w:val="32"/>
          <w:highlight w:val="none"/>
        </w:rPr>
        <w:t>XX</w:t>
      </w:r>
      <w:r>
        <w:rPr>
          <w:rFonts w:hint="eastAsia" w:ascii="仿宋" w:hAnsi="仿宋" w:eastAsia="仿宋" w:cs="仿宋"/>
          <w:b/>
          <w:bCs/>
          <w:sz w:val="32"/>
          <w:szCs w:val="32"/>
          <w:highlight w:val="none"/>
        </w:rPr>
        <w:t>月</w:t>
      </w:r>
      <w:r>
        <w:rPr>
          <w:rFonts w:ascii="仿宋" w:hAnsi="仿宋" w:eastAsia="仿宋" w:cs="仿宋"/>
          <w:b/>
          <w:bCs/>
          <w:sz w:val="32"/>
          <w:szCs w:val="32"/>
          <w:highlight w:val="none"/>
        </w:rPr>
        <w:t>XX</w:t>
      </w:r>
      <w:r>
        <w:rPr>
          <w:rFonts w:hint="eastAsia" w:ascii="仿宋" w:hAnsi="仿宋" w:eastAsia="仿宋" w:cs="仿宋"/>
          <w:b/>
          <w:bCs/>
          <w:sz w:val="32"/>
          <w:szCs w:val="32"/>
          <w:highlight w:val="none"/>
        </w:rPr>
        <w:t>日</w:t>
      </w:r>
    </w:p>
    <w:p w14:paraId="3A5718FD">
      <w:pPr>
        <w:spacing w:line="360" w:lineRule="auto"/>
        <w:rPr>
          <w:rFonts w:ascii="仿宋" w:hAnsi="仿宋" w:eastAsia="仿宋"/>
          <w:b/>
          <w:bCs/>
          <w:sz w:val="32"/>
          <w:szCs w:val="32"/>
          <w:highlight w:val="none"/>
        </w:rPr>
      </w:pPr>
      <w:r>
        <w:rPr>
          <w:rFonts w:ascii="仿宋" w:hAnsi="仿宋" w:eastAsia="仿宋"/>
          <w:b/>
          <w:bCs/>
          <w:sz w:val="32"/>
          <w:szCs w:val="32"/>
          <w:highlight w:val="none"/>
        </w:rPr>
        <w:br w:type="page"/>
      </w:r>
      <w:r>
        <w:rPr>
          <w:rFonts w:hint="eastAsia" w:ascii="仿宋" w:hAnsi="仿宋" w:eastAsia="仿宋" w:cs="仿宋"/>
          <w:b/>
          <w:bCs/>
          <w:sz w:val="28"/>
          <w:szCs w:val="28"/>
          <w:highlight w:val="none"/>
        </w:rPr>
        <w:t>格式</w:t>
      </w:r>
      <w:r>
        <w:rPr>
          <w:rFonts w:ascii="仿宋" w:hAnsi="仿宋" w:eastAsia="仿宋" w:cs="仿宋"/>
          <w:b/>
          <w:bCs/>
          <w:sz w:val="28"/>
          <w:szCs w:val="28"/>
          <w:highlight w:val="none"/>
        </w:rPr>
        <w:t>2-2</w:t>
      </w:r>
    </w:p>
    <w:p w14:paraId="49138DB6">
      <w:pPr>
        <w:spacing w:line="360" w:lineRule="auto"/>
        <w:jc w:val="center"/>
        <w:rPr>
          <w:rFonts w:ascii="仿宋" w:hAnsi="仿宋" w:eastAsia="仿宋"/>
          <w:b/>
          <w:bCs/>
          <w:sz w:val="32"/>
          <w:szCs w:val="32"/>
          <w:highlight w:val="none"/>
        </w:rPr>
      </w:pPr>
      <w:bookmarkStart w:id="95" w:name="_Toc308164824"/>
      <w:r>
        <w:rPr>
          <w:rFonts w:hint="eastAsia" w:ascii="仿宋" w:hAnsi="仿宋" w:eastAsia="仿宋" w:cs="仿宋"/>
          <w:b/>
          <w:bCs/>
          <w:sz w:val="32"/>
          <w:szCs w:val="32"/>
          <w:highlight w:val="none"/>
        </w:rPr>
        <w:t>报价函</w:t>
      </w:r>
    </w:p>
    <w:p w14:paraId="7889E26B">
      <w:pPr>
        <w:spacing w:line="360" w:lineRule="auto"/>
        <w:rPr>
          <w:rFonts w:ascii="仿宋" w:hAnsi="仿宋" w:eastAsia="仿宋" w:cs="仿宋"/>
          <w:sz w:val="24"/>
          <w:szCs w:val="24"/>
          <w:highlight w:val="none"/>
        </w:rPr>
      </w:pPr>
      <w:r>
        <w:rPr>
          <w:rFonts w:ascii="仿宋" w:hAnsi="仿宋" w:eastAsia="仿宋" w:cs="仿宋"/>
          <w:sz w:val="24"/>
          <w:szCs w:val="24"/>
          <w:highlight w:val="none"/>
          <w:u w:val="single"/>
        </w:rPr>
        <w:t>XXXXXXX</w:t>
      </w:r>
      <w:r>
        <w:rPr>
          <w:rFonts w:hint="eastAsia" w:ascii="仿宋" w:hAnsi="仿宋" w:eastAsia="仿宋" w:cs="仿宋"/>
          <w:sz w:val="24"/>
          <w:szCs w:val="24"/>
          <w:highlight w:val="none"/>
        </w:rPr>
        <w:t>（采购代理机构名称）</w:t>
      </w:r>
      <w:r>
        <w:rPr>
          <w:rFonts w:ascii="仿宋" w:hAnsi="仿宋" w:eastAsia="仿宋" w:cs="仿宋"/>
          <w:sz w:val="24"/>
          <w:szCs w:val="24"/>
          <w:highlight w:val="none"/>
        </w:rPr>
        <w:t xml:space="preserve">: </w:t>
      </w:r>
    </w:p>
    <w:p w14:paraId="4B2A247D">
      <w:pPr>
        <w:pStyle w:val="134"/>
        <w:numPr>
          <w:ilvl w:val="0"/>
          <w:numId w:val="3"/>
        </w:numPr>
        <w:spacing w:line="360" w:lineRule="auto"/>
        <w:ind w:firstLineChars="0"/>
        <w:rPr>
          <w:rFonts w:ascii="仿宋" w:hAnsi="仿宋" w:eastAsia="仿宋"/>
          <w:highlight w:val="none"/>
        </w:rPr>
      </w:pPr>
      <w:r>
        <w:rPr>
          <w:rFonts w:hint="eastAsia" w:ascii="仿宋" w:hAnsi="仿宋" w:eastAsia="仿宋" w:cs="仿宋"/>
          <w:highlight w:val="none"/>
        </w:rPr>
        <w:t>我方己仔细研究了（项目名称）谈判文件的全部内容，愿意以人民币（大写）</w:t>
      </w:r>
    </w:p>
    <w:p w14:paraId="250E6327">
      <w:pPr>
        <w:pStyle w:val="134"/>
        <w:spacing w:line="360" w:lineRule="auto"/>
        <w:ind w:left="-44" w:leftChars="-21" w:firstLine="0" w:firstLineChars="0"/>
        <w:rPr>
          <w:rFonts w:ascii="仿宋" w:hAnsi="仿宋" w:eastAsia="仿宋"/>
          <w:highlight w:val="none"/>
        </w:rPr>
      </w:pPr>
      <w:r>
        <w:rPr>
          <w:rFonts w:ascii="仿宋" w:hAnsi="仿宋" w:eastAsia="仿宋" w:cs="仿宋"/>
          <w:highlight w:val="none"/>
          <w:u w:val="single"/>
        </w:rPr>
        <w:t>XX</w:t>
      </w:r>
      <w:r>
        <w:rPr>
          <w:rFonts w:hint="eastAsia" w:ascii="仿宋" w:hAnsi="仿宋" w:eastAsia="仿宋" w:cs="仿宋"/>
          <w:highlight w:val="none"/>
        </w:rPr>
        <w:t>（￥）的总报价，工期</w:t>
      </w:r>
      <w:r>
        <w:rPr>
          <w:rFonts w:ascii="仿宋" w:hAnsi="仿宋" w:eastAsia="仿宋" w:cs="仿宋"/>
          <w:highlight w:val="none"/>
          <w:u w:val="single"/>
        </w:rPr>
        <w:t xml:space="preserve"> XX </w:t>
      </w:r>
      <w:r>
        <w:rPr>
          <w:rFonts w:hint="eastAsia" w:ascii="仿宋" w:hAnsi="仿宋" w:eastAsia="仿宋" w:cs="仿宋"/>
          <w:highlight w:val="none"/>
        </w:rPr>
        <w:t>日历天，按合同约定实施和完成承包工程，修补工程中的任何缺陷，工程质量达到规定要求标准。</w:t>
      </w:r>
    </w:p>
    <w:p w14:paraId="1FD8E650">
      <w:pPr>
        <w:spacing w:line="360" w:lineRule="auto"/>
        <w:rPr>
          <w:rFonts w:ascii="仿宋" w:hAnsi="仿宋" w:eastAsia="仿宋"/>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．我方承诺在响应文件有效期</w:t>
      </w:r>
      <w:r>
        <w:rPr>
          <w:rFonts w:hint="eastAsia" w:ascii="仿宋" w:hAnsi="仿宋" w:eastAsia="仿宋" w:cs="仿宋"/>
          <w:sz w:val="24"/>
          <w:szCs w:val="24"/>
          <w:highlight w:val="none"/>
          <w:u w:val="single"/>
        </w:rPr>
        <w:t>90</w:t>
      </w:r>
      <w:r>
        <w:rPr>
          <w:rFonts w:hint="eastAsia" w:ascii="仿宋" w:hAnsi="仿宋" w:eastAsia="仿宋" w:cs="仿宋"/>
          <w:sz w:val="24"/>
          <w:szCs w:val="24"/>
          <w:highlight w:val="none"/>
        </w:rPr>
        <w:t>天内不修改、撤销响应文件。</w:t>
      </w:r>
    </w:p>
    <w:p w14:paraId="107D8B25">
      <w:pPr>
        <w:spacing w:line="360" w:lineRule="auto"/>
        <w:rPr>
          <w:rFonts w:ascii="仿宋" w:hAnsi="仿宋" w:eastAsia="仿宋"/>
          <w:sz w:val="24"/>
          <w:szCs w:val="24"/>
          <w:highlight w:val="none"/>
        </w:rPr>
      </w:pPr>
      <w:r>
        <w:rPr>
          <w:rFonts w:ascii="仿宋" w:hAnsi="仿宋" w:eastAsia="仿宋" w:cs="仿宋"/>
          <w:sz w:val="24"/>
          <w:szCs w:val="24"/>
          <w:highlight w:val="none"/>
        </w:rPr>
        <w:t>3</w:t>
      </w:r>
      <w:r>
        <w:rPr>
          <w:rFonts w:hint="eastAsia" w:ascii="仿宋" w:hAnsi="仿宋" w:eastAsia="仿宋" w:cs="仿宋"/>
          <w:sz w:val="24"/>
          <w:szCs w:val="24"/>
          <w:highlight w:val="none"/>
        </w:rPr>
        <w:t>．如我方成交：</w:t>
      </w:r>
    </w:p>
    <w:p w14:paraId="4C21E6E2">
      <w:pPr>
        <w:spacing w:line="360" w:lineRule="auto"/>
        <w:ind w:firstLine="120" w:firstLineChars="50"/>
        <w:rPr>
          <w:rFonts w:ascii="仿宋" w:hAnsi="仿宋" w:eastAsia="仿宋"/>
          <w:sz w:val="24"/>
          <w:szCs w:val="24"/>
          <w:highlight w:val="none"/>
        </w:rPr>
      </w:pPr>
      <w:r>
        <w:rPr>
          <w:rFonts w:ascii="仿宋" w:hAnsi="仿宋" w:eastAsia="仿宋" w:cs="仿宋"/>
          <w:sz w:val="24"/>
          <w:szCs w:val="24"/>
          <w:highlight w:val="none"/>
        </w:rPr>
        <w:t>(l</w:t>
      </w:r>
      <w:r>
        <w:rPr>
          <w:rFonts w:hint="eastAsia" w:ascii="仿宋" w:hAnsi="仿宋" w:eastAsia="仿宋" w:cs="仿宋"/>
          <w:sz w:val="24"/>
          <w:szCs w:val="24"/>
          <w:highlight w:val="none"/>
        </w:rPr>
        <w:t>）我方承诺在收到成交通知书后，在规定的期限内与采购人签订合同。</w:t>
      </w:r>
    </w:p>
    <w:p w14:paraId="712554F0">
      <w:pPr>
        <w:spacing w:line="360" w:lineRule="auto"/>
        <w:rPr>
          <w:rFonts w:ascii="仿宋" w:hAnsi="仿宋" w:eastAsia="仿宋"/>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）我方承诺按照谈判文件规定的金额和方式向采购人缴纳履约保证金。</w:t>
      </w:r>
    </w:p>
    <w:p w14:paraId="3F893344">
      <w:pPr>
        <w:spacing w:line="360" w:lineRule="auto"/>
        <w:rPr>
          <w:rFonts w:ascii="仿宋" w:hAnsi="仿宋" w:eastAsia="仿宋"/>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3</w:t>
      </w:r>
      <w:r>
        <w:rPr>
          <w:rFonts w:hint="eastAsia" w:ascii="仿宋" w:hAnsi="仿宋" w:eastAsia="仿宋" w:cs="仿宋"/>
          <w:sz w:val="24"/>
          <w:szCs w:val="24"/>
          <w:highlight w:val="none"/>
        </w:rPr>
        <w:t>）我方将严格履行采购合同规定的责任和义务。</w:t>
      </w:r>
    </w:p>
    <w:p w14:paraId="2B09DCBE">
      <w:pPr>
        <w:spacing w:line="360" w:lineRule="auto"/>
        <w:rPr>
          <w:rFonts w:ascii="仿宋" w:hAnsi="仿宋" w:eastAsia="仿宋"/>
          <w:sz w:val="24"/>
          <w:szCs w:val="24"/>
          <w:highlight w:val="none"/>
        </w:rPr>
      </w:pPr>
      <w:r>
        <w:rPr>
          <w:rFonts w:hint="eastAsia" w:ascii="仿宋" w:hAnsi="仿宋" w:eastAsia="仿宋" w:cs="仿宋"/>
          <w:sz w:val="24"/>
          <w:szCs w:val="24"/>
          <w:highlight w:val="none"/>
        </w:rPr>
        <w:t>（4）我方愿意提供贵单位可能另外要求的，与谈判报价有关的文件资料，并保证我方已提供和将要提供的文件资料是真实、准确的。</w:t>
      </w:r>
    </w:p>
    <w:p w14:paraId="65351936">
      <w:pPr>
        <w:spacing w:line="360" w:lineRule="auto"/>
        <w:rPr>
          <w:rFonts w:ascii="仿宋" w:hAnsi="仿宋" w:eastAsia="仿宋"/>
          <w:sz w:val="24"/>
          <w:szCs w:val="24"/>
          <w:highlight w:val="none"/>
        </w:rPr>
      </w:pPr>
      <w:r>
        <w:rPr>
          <w:rFonts w:hint="eastAsia" w:ascii="仿宋" w:hAnsi="仿宋" w:eastAsia="仿宋" w:cs="仿宋"/>
          <w:sz w:val="24"/>
          <w:szCs w:val="24"/>
          <w:highlight w:val="none"/>
        </w:rPr>
        <w:t>（5）我方自愿按照谈判文件规定的各项要求完成工程建设项目，最后报价以《最后报价表》为准，接受采购人按照采购合同约定金额支付采购资金。</w:t>
      </w:r>
    </w:p>
    <w:p w14:paraId="5881AC3E">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（6）如</w:t>
      </w:r>
      <w:r>
        <w:rPr>
          <w:rFonts w:hint="eastAsia" w:ascii="仿宋" w:hAnsi="仿宋" w:eastAsia="仿宋" w:cs="仿宋"/>
          <w:sz w:val="24"/>
          <w:szCs w:val="24"/>
          <w:highlight w:val="none"/>
          <w:lang w:val="en-US" w:eastAsia="zh-CN"/>
        </w:rPr>
        <w:t>我方</w:t>
      </w:r>
      <w:r>
        <w:rPr>
          <w:rFonts w:hint="eastAsia" w:ascii="仿宋" w:hAnsi="仿宋" w:eastAsia="仿宋" w:cs="仿宋"/>
          <w:sz w:val="24"/>
          <w:szCs w:val="24"/>
          <w:highlight w:val="none"/>
        </w:rPr>
        <w:t>为成交供应商，将按</w:t>
      </w:r>
      <w:r>
        <w:rPr>
          <w:rFonts w:hint="eastAsia" w:ascii="仿宋" w:hAnsi="仿宋" w:eastAsia="仿宋" w:cs="仿宋"/>
          <w:sz w:val="24"/>
          <w:szCs w:val="24"/>
          <w:highlight w:val="none"/>
          <w:lang w:val="en-US" w:eastAsia="zh-CN"/>
        </w:rPr>
        <w:t>采购文件</w:t>
      </w:r>
      <w:r>
        <w:rPr>
          <w:rFonts w:hint="eastAsia" w:ascii="仿宋" w:hAnsi="仿宋" w:eastAsia="仿宋" w:cs="仿宋"/>
          <w:sz w:val="24"/>
          <w:szCs w:val="24"/>
          <w:highlight w:val="none"/>
        </w:rPr>
        <w:t>的要求，向贵公司支付代理服务费。本单位将承担因我方支付代理服务费不及时或不支付代理服务费而造成贵方的各项损失，包括但不限于违约金、赔偿损失等。</w:t>
      </w:r>
    </w:p>
    <w:p w14:paraId="6EA3681F">
      <w:pPr>
        <w:spacing w:line="360" w:lineRule="auto"/>
        <w:rPr>
          <w:rFonts w:ascii="仿宋" w:hAnsi="仿宋" w:eastAsia="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（其他补充说明）。</w:t>
      </w:r>
    </w:p>
    <w:p w14:paraId="4DE42BDC">
      <w:pPr>
        <w:adjustRightInd w:val="0"/>
        <w:spacing w:line="360" w:lineRule="auto"/>
        <w:ind w:firstLine="480" w:firstLineChars="200"/>
        <w:jc w:val="left"/>
        <w:rPr>
          <w:rFonts w:ascii="仿宋" w:hAnsi="仿宋" w:eastAsia="仿宋"/>
          <w:sz w:val="24"/>
          <w:szCs w:val="24"/>
          <w:highlight w:val="none"/>
        </w:rPr>
      </w:pPr>
    </w:p>
    <w:p w14:paraId="1FA2A88A">
      <w:pPr>
        <w:adjustRightInd w:val="0"/>
        <w:spacing w:line="360" w:lineRule="auto"/>
        <w:ind w:firstLine="480" w:firstLineChars="200"/>
        <w:jc w:val="left"/>
        <w:rPr>
          <w:rFonts w:ascii="仿宋" w:hAnsi="仿宋" w:eastAsia="仿宋"/>
          <w:sz w:val="24"/>
          <w:szCs w:val="24"/>
          <w:highlight w:val="none"/>
        </w:rPr>
      </w:pPr>
      <w:r>
        <w:rPr>
          <w:rFonts w:hint="eastAsia" w:ascii="仿宋" w:hAnsi="仿宋" w:eastAsia="仿宋" w:cs="仿宋"/>
          <w:sz w:val="24"/>
          <w:szCs w:val="24"/>
          <w:highlight w:val="none"/>
        </w:rPr>
        <w:t>供应商名称：</w:t>
      </w:r>
      <w:r>
        <w:rPr>
          <w:rFonts w:ascii="仿宋" w:hAnsi="仿宋" w:eastAsia="仿宋" w:cs="仿宋"/>
          <w:sz w:val="24"/>
          <w:szCs w:val="24"/>
          <w:highlight w:val="none"/>
        </w:rPr>
        <w:t>XXX</w:t>
      </w:r>
      <w:r>
        <w:rPr>
          <w:rFonts w:hint="eastAsia" w:ascii="仿宋" w:hAnsi="仿宋" w:eastAsia="仿宋" w:cs="仿宋"/>
          <w:sz w:val="24"/>
          <w:szCs w:val="24"/>
          <w:highlight w:val="none"/>
        </w:rPr>
        <w:t>（盖单位公章）</w:t>
      </w:r>
    </w:p>
    <w:p w14:paraId="2893506E">
      <w:pPr>
        <w:spacing w:line="360" w:lineRule="auto"/>
        <w:ind w:firstLine="470" w:firstLineChars="196"/>
        <w:rPr>
          <w:rFonts w:ascii="仿宋" w:hAnsi="仿宋" w:eastAsia="仿宋" w:cs="仿宋"/>
          <w:sz w:val="24"/>
          <w:szCs w:val="24"/>
          <w:highlight w:val="none"/>
        </w:rPr>
      </w:pPr>
      <w:r>
        <w:rPr>
          <w:rFonts w:hint="eastAsia" w:ascii="仿宋" w:hAnsi="仿宋" w:eastAsia="仿宋" w:cs="仿宋"/>
          <w:sz w:val="24"/>
          <w:szCs w:val="24"/>
          <w:highlight w:val="none"/>
        </w:rPr>
        <w:t>法定代表人</w:t>
      </w:r>
      <w:r>
        <w:rPr>
          <w:rFonts w:ascii="仿宋" w:hAnsi="仿宋" w:eastAsia="仿宋" w:cs="仿宋"/>
          <w:sz w:val="24"/>
          <w:szCs w:val="24"/>
          <w:highlight w:val="none"/>
        </w:rPr>
        <w:t>/</w:t>
      </w:r>
      <w:r>
        <w:rPr>
          <w:rFonts w:hint="eastAsia" w:ascii="仿宋" w:hAnsi="仿宋" w:eastAsia="仿宋" w:cs="仿宋"/>
          <w:sz w:val="24"/>
          <w:szCs w:val="24"/>
          <w:highlight w:val="none"/>
        </w:rPr>
        <w:t>单位负责人或授权代表（签字或加盖个人印章）：</w:t>
      </w:r>
      <w:r>
        <w:rPr>
          <w:rFonts w:ascii="仿宋" w:hAnsi="仿宋" w:eastAsia="仿宋" w:cs="仿宋"/>
          <w:sz w:val="24"/>
          <w:szCs w:val="24"/>
          <w:highlight w:val="none"/>
        </w:rPr>
        <w:t>XXX</w:t>
      </w:r>
    </w:p>
    <w:p w14:paraId="29B389EC">
      <w:pPr>
        <w:spacing w:line="360" w:lineRule="auto"/>
        <w:ind w:firstLine="470" w:firstLineChars="196"/>
        <w:rPr>
          <w:rFonts w:ascii="仿宋" w:hAnsi="仿宋" w:eastAsia="仿宋" w:cs="仿宋"/>
          <w:sz w:val="24"/>
          <w:szCs w:val="24"/>
          <w:highlight w:val="none"/>
        </w:rPr>
      </w:pPr>
      <w:r>
        <w:rPr>
          <w:rFonts w:hint="eastAsia" w:ascii="仿宋" w:hAnsi="仿宋" w:eastAsia="仿宋" w:cs="仿宋"/>
          <w:sz w:val="24"/>
          <w:szCs w:val="24"/>
          <w:highlight w:val="none"/>
        </w:rPr>
        <w:t>通讯地址：</w:t>
      </w:r>
      <w:r>
        <w:rPr>
          <w:rFonts w:ascii="仿宋" w:hAnsi="仿宋" w:eastAsia="仿宋" w:cs="仿宋"/>
          <w:sz w:val="24"/>
          <w:szCs w:val="24"/>
          <w:highlight w:val="none"/>
        </w:rPr>
        <w:t>XXX</w:t>
      </w:r>
    </w:p>
    <w:p w14:paraId="2034F113">
      <w:pPr>
        <w:spacing w:line="360" w:lineRule="auto"/>
        <w:ind w:firstLine="470" w:firstLineChars="196"/>
        <w:rPr>
          <w:rFonts w:ascii="仿宋" w:hAnsi="仿宋" w:eastAsia="仿宋" w:cs="仿宋"/>
          <w:sz w:val="24"/>
          <w:szCs w:val="24"/>
          <w:highlight w:val="none"/>
        </w:rPr>
      </w:pPr>
      <w:r>
        <w:rPr>
          <w:rFonts w:hint="eastAsia" w:ascii="仿宋" w:hAnsi="仿宋" w:eastAsia="仿宋" w:cs="仿宋"/>
          <w:sz w:val="24"/>
          <w:szCs w:val="24"/>
          <w:highlight w:val="none"/>
        </w:rPr>
        <w:t>邮政编码：</w:t>
      </w:r>
      <w:r>
        <w:rPr>
          <w:rFonts w:ascii="仿宋" w:hAnsi="仿宋" w:eastAsia="仿宋" w:cs="仿宋"/>
          <w:sz w:val="24"/>
          <w:szCs w:val="24"/>
          <w:highlight w:val="none"/>
        </w:rPr>
        <w:t>XXX</w:t>
      </w:r>
    </w:p>
    <w:p w14:paraId="64F14CC8">
      <w:pPr>
        <w:spacing w:line="360" w:lineRule="auto"/>
        <w:ind w:firstLine="470" w:firstLineChars="196"/>
        <w:rPr>
          <w:rFonts w:ascii="仿宋" w:hAnsi="仿宋" w:eastAsia="仿宋" w:cs="仿宋"/>
          <w:sz w:val="24"/>
          <w:szCs w:val="24"/>
          <w:highlight w:val="none"/>
        </w:rPr>
      </w:pPr>
      <w:r>
        <w:rPr>
          <w:rFonts w:hint="eastAsia" w:ascii="仿宋" w:hAnsi="仿宋" w:eastAsia="仿宋" w:cs="仿宋"/>
          <w:sz w:val="24"/>
          <w:szCs w:val="24"/>
          <w:highlight w:val="none"/>
        </w:rPr>
        <w:t>联系电话：</w:t>
      </w:r>
      <w:r>
        <w:rPr>
          <w:rFonts w:ascii="仿宋" w:hAnsi="仿宋" w:eastAsia="仿宋" w:cs="仿宋"/>
          <w:sz w:val="24"/>
          <w:szCs w:val="24"/>
          <w:highlight w:val="none"/>
        </w:rPr>
        <w:t>XXX</w:t>
      </w:r>
    </w:p>
    <w:p w14:paraId="57641B82">
      <w:pPr>
        <w:spacing w:line="360" w:lineRule="auto"/>
        <w:ind w:firstLine="470" w:firstLineChars="196"/>
        <w:rPr>
          <w:rFonts w:ascii="仿宋" w:hAnsi="仿宋" w:eastAsia="仿宋" w:cs="仿宋"/>
          <w:sz w:val="24"/>
          <w:szCs w:val="24"/>
          <w:highlight w:val="none"/>
        </w:rPr>
      </w:pPr>
      <w:r>
        <w:rPr>
          <w:rFonts w:hint="eastAsia" w:ascii="仿宋" w:hAnsi="仿宋" w:eastAsia="仿宋" w:cs="仿宋"/>
          <w:sz w:val="24"/>
          <w:szCs w:val="24"/>
          <w:highlight w:val="none"/>
        </w:rPr>
        <w:t>传</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真：</w:t>
      </w:r>
      <w:r>
        <w:rPr>
          <w:rFonts w:ascii="仿宋" w:hAnsi="仿宋" w:eastAsia="仿宋" w:cs="仿宋"/>
          <w:sz w:val="24"/>
          <w:szCs w:val="24"/>
          <w:highlight w:val="none"/>
        </w:rPr>
        <w:t>XXX</w:t>
      </w:r>
    </w:p>
    <w:p w14:paraId="2BEC1577">
      <w:pPr>
        <w:ind w:firstLine="480" w:firstLineChars="200"/>
        <w:rPr>
          <w:rFonts w:ascii="仿宋" w:hAnsi="仿宋" w:eastAsia="仿宋" w:cs="仿宋"/>
          <w:b/>
          <w:bCs/>
          <w:sz w:val="32"/>
          <w:szCs w:val="32"/>
          <w:highlight w:val="non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rPr>
        <w:t>XXX</w:t>
      </w:r>
      <w:r>
        <w:rPr>
          <w:rFonts w:hint="eastAsia" w:ascii="仿宋" w:hAnsi="仿宋" w:eastAsia="仿宋" w:cs="仿宋"/>
          <w:sz w:val="24"/>
          <w:szCs w:val="24"/>
          <w:highlight w:val="none"/>
        </w:rPr>
        <w:t>年</w:t>
      </w:r>
      <w:r>
        <w:rPr>
          <w:rFonts w:ascii="仿宋" w:hAnsi="仿宋" w:eastAsia="仿宋" w:cs="仿宋"/>
          <w:sz w:val="24"/>
          <w:szCs w:val="24"/>
          <w:highlight w:val="none"/>
        </w:rPr>
        <w:t>XXX</w:t>
      </w:r>
      <w:r>
        <w:rPr>
          <w:rFonts w:hint="eastAsia" w:ascii="仿宋" w:hAnsi="仿宋" w:eastAsia="仿宋" w:cs="仿宋"/>
          <w:sz w:val="24"/>
          <w:szCs w:val="24"/>
          <w:highlight w:val="none"/>
        </w:rPr>
        <w:t>月</w:t>
      </w:r>
      <w:r>
        <w:rPr>
          <w:rFonts w:ascii="仿宋" w:hAnsi="仿宋" w:eastAsia="仿宋" w:cs="仿宋"/>
          <w:sz w:val="24"/>
          <w:szCs w:val="24"/>
          <w:highlight w:val="none"/>
        </w:rPr>
        <w:t>XXX</w:t>
      </w:r>
      <w:r>
        <w:rPr>
          <w:rFonts w:hint="eastAsia" w:ascii="仿宋" w:hAnsi="仿宋" w:eastAsia="仿宋" w:cs="仿宋"/>
          <w:sz w:val="24"/>
          <w:szCs w:val="24"/>
          <w:highlight w:val="none"/>
        </w:rPr>
        <w:t>日</w:t>
      </w:r>
      <w:r>
        <w:rPr>
          <w:rFonts w:ascii="仿宋" w:hAnsi="仿宋" w:eastAsia="仿宋"/>
          <w:b/>
          <w:bCs/>
          <w:sz w:val="32"/>
          <w:szCs w:val="32"/>
          <w:highlight w:val="none"/>
        </w:rPr>
        <w:br w:type="page"/>
      </w:r>
      <w:r>
        <w:rPr>
          <w:rFonts w:hint="eastAsia" w:ascii="仿宋" w:hAnsi="仿宋" w:eastAsia="仿宋" w:cs="仿宋"/>
          <w:b/>
          <w:bCs/>
          <w:sz w:val="32"/>
          <w:szCs w:val="32"/>
          <w:highlight w:val="none"/>
        </w:rPr>
        <w:t>格式</w:t>
      </w:r>
      <w:r>
        <w:rPr>
          <w:rFonts w:ascii="仿宋" w:hAnsi="仿宋" w:eastAsia="仿宋" w:cs="仿宋"/>
          <w:b/>
          <w:bCs/>
          <w:sz w:val="32"/>
          <w:szCs w:val="32"/>
          <w:highlight w:val="none"/>
        </w:rPr>
        <w:t>2-3</w:t>
      </w:r>
    </w:p>
    <w:p w14:paraId="1D1C4A81">
      <w:pPr>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承诺函</w:t>
      </w:r>
    </w:p>
    <w:p w14:paraId="107B9F52">
      <w:pPr>
        <w:rPr>
          <w:rFonts w:ascii="仿宋" w:hAnsi="仿宋" w:eastAsia="仿宋"/>
          <w:b/>
          <w:bCs/>
          <w:sz w:val="24"/>
          <w:szCs w:val="24"/>
          <w:highlight w:val="none"/>
        </w:rPr>
      </w:pPr>
    </w:p>
    <w:p w14:paraId="1A53552C">
      <w:pPr>
        <w:spacing w:line="440" w:lineRule="exact"/>
        <w:ind w:firstLine="480" w:firstLineChars="200"/>
        <w:rPr>
          <w:rFonts w:ascii="仿宋" w:hAnsi="仿宋" w:eastAsia="仿宋"/>
          <w:sz w:val="24"/>
          <w:szCs w:val="24"/>
          <w:highlight w:val="none"/>
        </w:rPr>
      </w:pPr>
      <w:r>
        <w:rPr>
          <w:rFonts w:ascii="仿宋" w:hAnsi="仿宋" w:eastAsia="仿宋" w:cs="仿宋"/>
          <w:sz w:val="24"/>
          <w:szCs w:val="24"/>
          <w:highlight w:val="none"/>
        </w:rPr>
        <w:t>XXX</w:t>
      </w:r>
      <w:r>
        <w:rPr>
          <w:rFonts w:hint="eastAsia" w:ascii="仿宋" w:hAnsi="仿宋" w:eastAsia="仿宋" w:cs="仿宋"/>
          <w:sz w:val="24"/>
          <w:szCs w:val="24"/>
          <w:highlight w:val="none"/>
        </w:rPr>
        <w:t>（采购代理机构名称）：</w:t>
      </w:r>
    </w:p>
    <w:p w14:paraId="50FC5E1D">
      <w:pPr>
        <w:spacing w:line="440" w:lineRule="exact"/>
        <w:ind w:firstLine="480" w:firstLineChars="200"/>
        <w:rPr>
          <w:rFonts w:ascii="仿宋" w:hAnsi="仿宋" w:eastAsia="仿宋"/>
          <w:sz w:val="24"/>
          <w:szCs w:val="24"/>
          <w:highlight w:val="none"/>
        </w:rPr>
      </w:pPr>
      <w:r>
        <w:rPr>
          <w:rFonts w:hint="eastAsia" w:ascii="仿宋" w:hAnsi="仿宋" w:eastAsia="仿宋" w:cs="仿宋"/>
          <w:sz w:val="24"/>
          <w:szCs w:val="24"/>
          <w:highlight w:val="none"/>
        </w:rPr>
        <w:t>我方作为本次采购项目的供应商，根据谈判文件要求，现郑重承诺如下：</w:t>
      </w:r>
    </w:p>
    <w:p w14:paraId="2B7F58A6">
      <w:pPr>
        <w:spacing w:line="440" w:lineRule="exact"/>
        <w:ind w:firstLine="480" w:firstLineChars="200"/>
        <w:rPr>
          <w:rFonts w:ascii="仿宋" w:hAnsi="仿宋" w:eastAsia="仿宋"/>
          <w:sz w:val="24"/>
          <w:szCs w:val="24"/>
          <w:highlight w:val="none"/>
        </w:rPr>
      </w:pPr>
      <w:r>
        <w:rPr>
          <w:rFonts w:hint="eastAsia" w:ascii="仿宋" w:hAnsi="仿宋" w:eastAsia="仿宋" w:cs="仿宋"/>
          <w:sz w:val="24"/>
          <w:szCs w:val="24"/>
          <w:highlight w:val="none"/>
        </w:rPr>
        <w:t>一、我方已认真阅读并接受本项目谈判文件第二章的全部实质性要求，如对谈判文件有异议，已依法进行维权救济，不存在对谈判文件有异议的同时又参加谈判以求侥幸成交或者为实现其他非法目的的行为。</w:t>
      </w:r>
    </w:p>
    <w:p w14:paraId="4DD617A9">
      <w:pPr>
        <w:spacing w:line="440" w:lineRule="exact"/>
        <w:ind w:firstLine="480" w:firstLineChars="200"/>
        <w:rPr>
          <w:rFonts w:ascii="仿宋" w:hAnsi="仿宋" w:eastAsia="仿宋"/>
          <w:sz w:val="24"/>
          <w:szCs w:val="24"/>
          <w:highlight w:val="none"/>
        </w:rPr>
      </w:pPr>
      <w:r>
        <w:rPr>
          <w:rFonts w:hint="eastAsia" w:ascii="仿宋" w:hAnsi="仿宋" w:eastAsia="仿宋" w:cs="仿宋"/>
          <w:sz w:val="24"/>
          <w:szCs w:val="24"/>
          <w:highlight w:val="none"/>
        </w:rPr>
        <w:t>二、在参加本次采购活动中，不存在与单位负责人为同一人或者存在直接控股、管理关系的其他供应商参与同一合同项下的采购活动的行为。</w:t>
      </w:r>
    </w:p>
    <w:p w14:paraId="3D9CC939">
      <w:pPr>
        <w:spacing w:line="440" w:lineRule="exact"/>
        <w:ind w:firstLine="480" w:firstLineChars="200"/>
        <w:rPr>
          <w:rFonts w:ascii="仿宋" w:hAnsi="仿宋" w:eastAsia="仿宋"/>
          <w:sz w:val="24"/>
          <w:szCs w:val="24"/>
          <w:highlight w:val="none"/>
        </w:rPr>
      </w:pPr>
      <w:r>
        <w:rPr>
          <w:rFonts w:hint="eastAsia" w:ascii="仿宋" w:hAnsi="仿宋" w:eastAsia="仿宋" w:cs="仿宋"/>
          <w:sz w:val="24"/>
          <w:szCs w:val="24"/>
          <w:highlight w:val="none"/>
        </w:rPr>
        <w:t>三、为采购项目提供整体设计、规范编制或者项目管理、监理、检测等服务的供应商，不得再参加该采购项目的其他采购活动，我方承诺不属于此类禁止参加本项目的供应商。</w:t>
      </w:r>
    </w:p>
    <w:p w14:paraId="0229025A">
      <w:pPr>
        <w:spacing w:line="440" w:lineRule="exact"/>
        <w:ind w:firstLine="480" w:firstLineChars="200"/>
        <w:rPr>
          <w:rFonts w:ascii="仿宋" w:hAnsi="仿宋" w:eastAsia="仿宋"/>
          <w:sz w:val="24"/>
          <w:szCs w:val="24"/>
          <w:highlight w:val="none"/>
        </w:rPr>
      </w:pPr>
      <w:r>
        <w:rPr>
          <w:rFonts w:hint="eastAsia" w:ascii="仿宋" w:hAnsi="仿宋" w:eastAsia="仿宋" w:cs="仿宋"/>
          <w:sz w:val="24"/>
          <w:szCs w:val="24"/>
          <w:highlight w:val="none"/>
        </w:rPr>
        <w:t>四、在参加本次采购活动中，不存在和其他供应商在同一合同项下的采购项目中，同时委托同一个自然人、同一家庭的人员、同一单位的人员作为代理人的行为。</w:t>
      </w:r>
    </w:p>
    <w:p w14:paraId="3164E99F">
      <w:pPr>
        <w:spacing w:line="440" w:lineRule="exact"/>
        <w:ind w:firstLine="480" w:firstLineChars="200"/>
        <w:rPr>
          <w:rFonts w:ascii="仿宋" w:hAnsi="仿宋" w:eastAsia="仿宋"/>
          <w:sz w:val="24"/>
          <w:szCs w:val="24"/>
          <w:highlight w:val="none"/>
        </w:rPr>
      </w:pPr>
      <w:r>
        <w:rPr>
          <w:rFonts w:hint="eastAsia" w:ascii="仿宋" w:hAnsi="仿宋" w:eastAsia="仿宋" w:cs="仿宋"/>
          <w:sz w:val="24"/>
          <w:szCs w:val="24"/>
          <w:highlight w:val="none"/>
        </w:rPr>
        <w:t>五、我方实际控制人或者中高级管理人员或者其他工作人员，不存在同时是采购代理机构工作人员的情形。</w:t>
      </w:r>
    </w:p>
    <w:p w14:paraId="5CAC790A">
      <w:pPr>
        <w:spacing w:line="440" w:lineRule="exact"/>
        <w:ind w:firstLine="480" w:firstLineChars="200"/>
        <w:rPr>
          <w:rFonts w:ascii="仿宋" w:hAnsi="仿宋" w:eastAsia="仿宋"/>
          <w:sz w:val="24"/>
          <w:szCs w:val="24"/>
          <w:highlight w:val="none"/>
        </w:rPr>
      </w:pPr>
      <w:r>
        <w:rPr>
          <w:rFonts w:hint="eastAsia" w:ascii="仿宋" w:hAnsi="仿宋" w:eastAsia="仿宋" w:cs="仿宋"/>
          <w:sz w:val="24"/>
          <w:szCs w:val="24"/>
          <w:highlight w:val="none"/>
        </w:rPr>
        <w:t>六、不存在同一母公司的两家以上的子公司，以不同供应商身份同时参加本项目同一合同项下的采购活动的情形。</w:t>
      </w:r>
    </w:p>
    <w:p w14:paraId="590EEAD2">
      <w:pPr>
        <w:spacing w:line="440" w:lineRule="exact"/>
        <w:ind w:firstLine="480" w:firstLineChars="200"/>
        <w:rPr>
          <w:rFonts w:ascii="仿宋" w:hAnsi="仿宋" w:eastAsia="仿宋"/>
          <w:sz w:val="24"/>
          <w:szCs w:val="24"/>
          <w:highlight w:val="none"/>
        </w:rPr>
      </w:pPr>
      <w:r>
        <w:rPr>
          <w:rFonts w:hint="eastAsia" w:ascii="仿宋" w:hAnsi="仿宋" w:eastAsia="仿宋" w:cs="仿宋"/>
          <w:sz w:val="24"/>
          <w:szCs w:val="24"/>
          <w:highlight w:val="none"/>
        </w:rPr>
        <w:t>七、我方与采购代理机构不存在关联关系，也不是采购代理机构的母公司或子公司。</w:t>
      </w:r>
    </w:p>
    <w:p w14:paraId="4545AD1E">
      <w:pPr>
        <w:spacing w:line="440" w:lineRule="exact"/>
        <w:ind w:firstLine="480" w:firstLineChars="200"/>
        <w:rPr>
          <w:rFonts w:ascii="仿宋" w:hAnsi="仿宋" w:eastAsia="仿宋"/>
          <w:sz w:val="24"/>
          <w:szCs w:val="24"/>
          <w:highlight w:val="none"/>
        </w:rPr>
      </w:pPr>
      <w:r>
        <w:rPr>
          <w:rFonts w:hint="eastAsia" w:ascii="仿宋" w:hAnsi="仿宋" w:eastAsia="仿宋" w:cs="仿宋"/>
          <w:sz w:val="24"/>
          <w:szCs w:val="24"/>
          <w:highlight w:val="none"/>
        </w:rPr>
        <w:t>八、响应文件中提供的任何资料和技术、服务、商务等响应承诺情况都是真实的、有效的、合法的。</w:t>
      </w:r>
    </w:p>
    <w:p w14:paraId="145C4E2B">
      <w:pPr>
        <w:spacing w:line="440" w:lineRule="exact"/>
        <w:ind w:firstLine="480" w:firstLineChars="200"/>
        <w:rPr>
          <w:rFonts w:ascii="仿宋" w:hAnsi="仿宋" w:eastAsia="仿宋"/>
          <w:sz w:val="24"/>
          <w:szCs w:val="24"/>
          <w:highlight w:val="none"/>
        </w:rPr>
      </w:pPr>
      <w:r>
        <w:rPr>
          <w:rFonts w:hint="eastAsia" w:ascii="仿宋" w:hAnsi="仿宋" w:eastAsia="仿宋" w:cs="仿宋"/>
          <w:sz w:val="24"/>
          <w:szCs w:val="24"/>
          <w:highlight w:val="none"/>
        </w:rPr>
        <w:t>九、如本项目谈判采购过程中需要提供样品，则我方提供的样品即为成交后将要提供的成交产品，我方对提供样品的性能和质量负责，因样品存在缺陷或者不符合谈判文件要求导致未能成交的，我方愿意承担相应不利后果。</w:t>
      </w:r>
    </w:p>
    <w:p w14:paraId="68DF755D">
      <w:pPr>
        <w:spacing w:line="440" w:lineRule="exact"/>
        <w:ind w:firstLine="480" w:firstLineChars="200"/>
        <w:rPr>
          <w:rFonts w:ascii="仿宋" w:hAnsi="仿宋" w:eastAsia="仿宋"/>
          <w:sz w:val="24"/>
          <w:szCs w:val="24"/>
          <w:highlight w:val="none"/>
        </w:rPr>
      </w:pPr>
      <w:r>
        <w:rPr>
          <w:rFonts w:hint="eastAsia" w:ascii="仿宋" w:hAnsi="仿宋" w:eastAsia="仿宋" w:cs="仿宋"/>
          <w:sz w:val="24"/>
          <w:szCs w:val="24"/>
          <w:highlight w:val="none"/>
        </w:rPr>
        <w:t>十、国家或行业主管部门对工程项目的技术标准、质量标准和资格资质条件等有强制性规定的，我方承诺符合其要求。</w:t>
      </w:r>
    </w:p>
    <w:p w14:paraId="2236E7EF">
      <w:pPr>
        <w:spacing w:line="440" w:lineRule="exact"/>
        <w:ind w:firstLine="480" w:firstLineChars="200"/>
        <w:rPr>
          <w:rFonts w:ascii="仿宋" w:hAnsi="仿宋" w:eastAsia="仿宋"/>
          <w:sz w:val="24"/>
          <w:szCs w:val="24"/>
          <w:highlight w:val="none"/>
        </w:rPr>
      </w:pPr>
      <w:r>
        <w:rPr>
          <w:rFonts w:hint="eastAsia" w:ascii="仿宋" w:hAnsi="仿宋" w:eastAsia="仿宋" w:cs="仿宋"/>
          <w:sz w:val="24"/>
          <w:szCs w:val="24"/>
          <w:highlight w:val="none"/>
        </w:rPr>
        <w:t>十一、参加本次采购活动，我方完全同意谈判文件第二章关于“谈判费用”、“合同分包”、“合同转包”、“履约保证金”的实质性要求，并承诺严格按照谈判文件要求履行。</w:t>
      </w:r>
    </w:p>
    <w:p w14:paraId="2E0A6CB8">
      <w:pPr>
        <w:spacing w:line="440" w:lineRule="exact"/>
        <w:ind w:firstLine="480" w:firstLineChars="200"/>
        <w:rPr>
          <w:rFonts w:ascii="仿宋" w:hAnsi="仿宋" w:eastAsia="仿宋"/>
          <w:sz w:val="24"/>
          <w:szCs w:val="24"/>
          <w:highlight w:val="none"/>
        </w:rPr>
      </w:pPr>
      <w:r>
        <w:rPr>
          <w:rFonts w:hint="eastAsia" w:ascii="仿宋" w:hAnsi="仿宋" w:eastAsia="仿宋" w:cs="仿宋"/>
          <w:sz w:val="24"/>
          <w:szCs w:val="24"/>
          <w:highlight w:val="none"/>
        </w:rPr>
        <w:t>十二、我方保证在本项目使用的任何技术、产品和服务（包括部分使用）时，不会产生因第三方提出侵犯其专利权、商标权或其它知识产权而引起的法律和经济纠纷，如因专利权、商标权或其它知识产权而引起法律和经济纠纷，由我方承担所有相关责任。除非谈判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6A7106F4">
      <w:pPr>
        <w:spacing w:line="440" w:lineRule="exact"/>
        <w:ind w:firstLine="480" w:firstLineChars="200"/>
        <w:rPr>
          <w:rFonts w:ascii="仿宋" w:hAnsi="仿宋" w:eastAsia="仿宋"/>
          <w:sz w:val="24"/>
          <w:szCs w:val="24"/>
          <w:highlight w:val="none"/>
        </w:rPr>
      </w:pPr>
      <w:r>
        <w:rPr>
          <w:rFonts w:hint="eastAsia" w:ascii="仿宋" w:hAnsi="仿宋" w:eastAsia="仿宋" w:cs="仿宋"/>
          <w:sz w:val="24"/>
          <w:szCs w:val="24"/>
          <w:highlight w:val="none"/>
        </w:rPr>
        <w:t>十三、与我方存在直接控股关系的单位为：</w:t>
      </w:r>
      <w:r>
        <w:rPr>
          <w:rFonts w:ascii="仿宋" w:hAnsi="仿宋" w:eastAsia="仿宋" w:cs="仿宋"/>
          <w:sz w:val="24"/>
          <w:szCs w:val="24"/>
          <w:highlight w:val="none"/>
        </w:rPr>
        <w:t>XXX</w:t>
      </w:r>
      <w:r>
        <w:rPr>
          <w:rFonts w:hint="eastAsia" w:ascii="仿宋" w:hAnsi="仿宋" w:eastAsia="仿宋" w:cs="仿宋"/>
          <w:sz w:val="24"/>
          <w:szCs w:val="24"/>
          <w:highlight w:val="none"/>
        </w:rPr>
        <w:t>；存在管理关系单位为：</w:t>
      </w:r>
      <w:r>
        <w:rPr>
          <w:rFonts w:ascii="仿宋" w:hAnsi="仿宋" w:eastAsia="仿宋" w:cs="仿宋"/>
          <w:sz w:val="24"/>
          <w:szCs w:val="24"/>
          <w:highlight w:val="none"/>
        </w:rPr>
        <w:t>XXX</w:t>
      </w:r>
      <w:r>
        <w:rPr>
          <w:rFonts w:hint="eastAsia" w:ascii="仿宋" w:hAnsi="仿宋" w:eastAsia="仿宋" w:cs="仿宋"/>
          <w:sz w:val="24"/>
          <w:szCs w:val="24"/>
          <w:highlight w:val="none"/>
        </w:rPr>
        <w:t>。</w:t>
      </w:r>
    </w:p>
    <w:p w14:paraId="28BAFA9D">
      <w:pPr>
        <w:spacing w:line="440" w:lineRule="exact"/>
        <w:ind w:firstLine="480" w:firstLineChars="200"/>
        <w:rPr>
          <w:rFonts w:ascii="仿宋" w:hAnsi="仿宋" w:eastAsia="仿宋"/>
          <w:sz w:val="24"/>
          <w:szCs w:val="24"/>
          <w:highlight w:val="none"/>
        </w:rPr>
      </w:pPr>
      <w:r>
        <w:rPr>
          <w:rFonts w:hint="eastAsia" w:ascii="仿宋" w:hAnsi="仿宋" w:eastAsia="仿宋" w:cs="仿宋"/>
          <w:sz w:val="24"/>
          <w:szCs w:val="24"/>
          <w:highlight w:val="none"/>
        </w:rPr>
        <w:t>我方对上述承诺的内容事项真实性负责。如经查实上述承诺的内容事项存在虚假，我方愿意接受以提供虚假材料谋取成交的法律责任。</w:t>
      </w:r>
    </w:p>
    <w:p w14:paraId="216795FF">
      <w:pPr>
        <w:spacing w:line="440" w:lineRule="exact"/>
        <w:ind w:firstLine="480" w:firstLineChars="200"/>
        <w:rPr>
          <w:rFonts w:ascii="仿宋" w:hAnsi="仿宋" w:eastAsia="仿宋"/>
          <w:sz w:val="24"/>
          <w:szCs w:val="24"/>
          <w:highlight w:val="none"/>
        </w:rPr>
      </w:pPr>
    </w:p>
    <w:p w14:paraId="4F924BC6">
      <w:pPr>
        <w:spacing w:line="440" w:lineRule="exact"/>
        <w:ind w:firstLine="480" w:firstLineChars="200"/>
        <w:rPr>
          <w:rFonts w:ascii="仿宋" w:hAnsi="仿宋" w:eastAsia="仿宋"/>
          <w:sz w:val="24"/>
          <w:szCs w:val="24"/>
          <w:highlight w:val="none"/>
        </w:rPr>
      </w:pPr>
    </w:p>
    <w:p w14:paraId="02FECAED">
      <w:pPr>
        <w:spacing w:line="360" w:lineRule="auto"/>
        <w:ind w:firstLine="470" w:firstLineChars="196"/>
        <w:rPr>
          <w:rFonts w:ascii="仿宋" w:hAnsi="仿宋" w:eastAsia="仿宋" w:cs="仿宋"/>
          <w:sz w:val="24"/>
          <w:szCs w:val="24"/>
          <w:highlight w:val="none"/>
        </w:rPr>
      </w:pPr>
      <w:r>
        <w:rPr>
          <w:rFonts w:hint="eastAsia" w:ascii="仿宋" w:hAnsi="仿宋" w:eastAsia="仿宋" w:cs="仿宋"/>
          <w:sz w:val="24"/>
          <w:szCs w:val="24"/>
          <w:highlight w:val="none"/>
        </w:rPr>
        <w:t>法定代表人</w:t>
      </w:r>
      <w:r>
        <w:rPr>
          <w:rFonts w:ascii="仿宋" w:hAnsi="仿宋" w:eastAsia="仿宋" w:cs="仿宋"/>
          <w:sz w:val="24"/>
          <w:szCs w:val="24"/>
          <w:highlight w:val="none"/>
        </w:rPr>
        <w:t>/</w:t>
      </w:r>
      <w:r>
        <w:rPr>
          <w:rFonts w:hint="eastAsia" w:ascii="仿宋" w:hAnsi="仿宋" w:eastAsia="仿宋" w:cs="仿宋"/>
          <w:sz w:val="24"/>
          <w:szCs w:val="24"/>
          <w:highlight w:val="none"/>
        </w:rPr>
        <w:t>单位负责人或授权代表（签字或加盖个人印章）：</w:t>
      </w:r>
      <w:r>
        <w:rPr>
          <w:rFonts w:ascii="仿宋" w:hAnsi="仿宋" w:eastAsia="仿宋" w:cs="仿宋"/>
          <w:sz w:val="24"/>
          <w:szCs w:val="24"/>
          <w:highlight w:val="none"/>
        </w:rPr>
        <w:t>XXX</w:t>
      </w:r>
    </w:p>
    <w:p w14:paraId="1273E0D5">
      <w:pPr>
        <w:spacing w:line="440" w:lineRule="exact"/>
        <w:ind w:firstLine="480" w:firstLineChars="200"/>
        <w:rPr>
          <w:rFonts w:ascii="仿宋" w:hAnsi="仿宋" w:eastAsia="仿宋"/>
          <w:sz w:val="24"/>
          <w:szCs w:val="24"/>
          <w:highlight w:val="none"/>
        </w:rPr>
      </w:pPr>
      <w:r>
        <w:rPr>
          <w:rFonts w:hint="eastAsia" w:ascii="仿宋" w:hAnsi="仿宋" w:eastAsia="仿宋" w:cs="仿宋"/>
          <w:sz w:val="24"/>
          <w:szCs w:val="24"/>
          <w:highlight w:val="none"/>
        </w:rPr>
        <w:t>供应商名称：</w:t>
      </w:r>
      <w:r>
        <w:rPr>
          <w:rFonts w:ascii="仿宋" w:hAnsi="仿宋" w:eastAsia="仿宋" w:cs="仿宋"/>
          <w:sz w:val="24"/>
          <w:szCs w:val="24"/>
          <w:highlight w:val="none"/>
        </w:rPr>
        <w:t>XXXX</w:t>
      </w:r>
      <w:r>
        <w:rPr>
          <w:rFonts w:hint="eastAsia" w:ascii="仿宋" w:hAnsi="仿宋" w:eastAsia="仿宋" w:cs="仿宋"/>
          <w:sz w:val="24"/>
          <w:szCs w:val="24"/>
          <w:highlight w:val="none"/>
        </w:rPr>
        <w:t>（盖章）</w:t>
      </w:r>
    </w:p>
    <w:p w14:paraId="38EB6465">
      <w:pPr>
        <w:spacing w:line="440" w:lineRule="exact"/>
        <w:ind w:firstLine="480" w:firstLineChars="200"/>
        <w:rPr>
          <w:rFonts w:ascii="仿宋" w:hAnsi="仿宋" w:eastAsia="仿宋"/>
          <w:sz w:val="24"/>
          <w:szCs w:val="24"/>
          <w:highlight w:val="non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rPr>
        <w:t>XXX</w:t>
      </w:r>
      <w:r>
        <w:rPr>
          <w:rFonts w:hint="eastAsia" w:ascii="仿宋" w:hAnsi="仿宋" w:eastAsia="仿宋" w:cs="仿宋"/>
          <w:sz w:val="24"/>
          <w:szCs w:val="24"/>
          <w:highlight w:val="none"/>
        </w:rPr>
        <w:t>年</w:t>
      </w:r>
      <w:r>
        <w:rPr>
          <w:rFonts w:ascii="仿宋" w:hAnsi="仿宋" w:eastAsia="仿宋" w:cs="仿宋"/>
          <w:sz w:val="24"/>
          <w:szCs w:val="24"/>
          <w:highlight w:val="none"/>
        </w:rPr>
        <w:t>XXX</w:t>
      </w:r>
      <w:r>
        <w:rPr>
          <w:rFonts w:hint="eastAsia" w:ascii="仿宋" w:hAnsi="仿宋" w:eastAsia="仿宋" w:cs="仿宋"/>
          <w:sz w:val="24"/>
          <w:szCs w:val="24"/>
          <w:highlight w:val="none"/>
        </w:rPr>
        <w:t>月</w:t>
      </w:r>
      <w:r>
        <w:rPr>
          <w:rFonts w:ascii="仿宋" w:hAnsi="仿宋" w:eastAsia="仿宋" w:cs="仿宋"/>
          <w:sz w:val="24"/>
          <w:szCs w:val="24"/>
          <w:highlight w:val="none"/>
        </w:rPr>
        <w:t>XXX</w:t>
      </w:r>
      <w:r>
        <w:rPr>
          <w:rFonts w:hint="eastAsia" w:ascii="仿宋" w:hAnsi="仿宋" w:eastAsia="仿宋" w:cs="仿宋"/>
          <w:sz w:val="24"/>
          <w:szCs w:val="24"/>
          <w:highlight w:val="none"/>
        </w:rPr>
        <w:t>日</w:t>
      </w:r>
    </w:p>
    <w:p w14:paraId="500E101E">
      <w:pPr>
        <w:spacing w:line="360" w:lineRule="auto"/>
        <w:ind w:firstLine="480" w:firstLineChars="200"/>
        <w:rPr>
          <w:rFonts w:ascii="仿宋" w:hAnsi="仿宋" w:eastAsia="仿宋"/>
          <w:sz w:val="24"/>
          <w:szCs w:val="24"/>
          <w:highlight w:val="none"/>
        </w:rPr>
      </w:pPr>
    </w:p>
    <w:p w14:paraId="17707526">
      <w:pPr>
        <w:spacing w:line="360" w:lineRule="auto"/>
        <w:rPr>
          <w:rFonts w:ascii="仿宋" w:hAnsi="仿宋" w:eastAsia="仿宋"/>
          <w:b/>
          <w:bCs/>
          <w:sz w:val="32"/>
          <w:szCs w:val="32"/>
          <w:highlight w:val="none"/>
        </w:rPr>
      </w:pPr>
      <w:r>
        <w:rPr>
          <w:rFonts w:ascii="仿宋" w:hAnsi="仿宋" w:eastAsia="仿宋"/>
          <w:b/>
          <w:bCs/>
          <w:sz w:val="32"/>
          <w:szCs w:val="32"/>
          <w:highlight w:val="none"/>
        </w:rPr>
        <w:br w:type="page"/>
      </w:r>
      <w:bookmarkEnd w:id="95"/>
      <w:bookmarkStart w:id="96" w:name="_Toc217446087"/>
      <w:r>
        <w:rPr>
          <w:rFonts w:hint="eastAsia" w:ascii="仿宋" w:hAnsi="仿宋" w:eastAsia="仿宋" w:cs="仿宋"/>
          <w:b/>
          <w:bCs/>
          <w:sz w:val="28"/>
          <w:szCs w:val="28"/>
          <w:highlight w:val="none"/>
        </w:rPr>
        <w:t>格式</w:t>
      </w:r>
      <w:r>
        <w:rPr>
          <w:rFonts w:ascii="仿宋" w:hAnsi="仿宋" w:eastAsia="仿宋" w:cs="仿宋"/>
          <w:b/>
          <w:bCs/>
          <w:sz w:val="28"/>
          <w:szCs w:val="28"/>
          <w:highlight w:val="none"/>
        </w:rPr>
        <w:t>2-4</w:t>
      </w:r>
    </w:p>
    <w:p w14:paraId="4EADE3E9">
      <w:pPr>
        <w:rPr>
          <w:rFonts w:ascii="仿宋" w:hAnsi="仿宋" w:eastAsia="仿宋"/>
          <w:b/>
          <w:bCs/>
          <w:sz w:val="32"/>
          <w:szCs w:val="32"/>
          <w:highlight w:val="none"/>
        </w:rPr>
      </w:pPr>
    </w:p>
    <w:p w14:paraId="12B8E60F">
      <w:pPr>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已标价工程量清单、施工组织设计（实施方案）</w:t>
      </w:r>
    </w:p>
    <w:p w14:paraId="16272BDD">
      <w:pPr>
        <w:rPr>
          <w:rFonts w:ascii="仿宋" w:hAnsi="仿宋" w:eastAsia="仿宋"/>
          <w:b/>
          <w:bCs/>
          <w:sz w:val="32"/>
          <w:szCs w:val="32"/>
          <w:highlight w:val="none"/>
        </w:rPr>
      </w:pPr>
    </w:p>
    <w:p w14:paraId="37A9ABF7">
      <w:pPr>
        <w:pStyle w:val="134"/>
        <w:widowControl/>
        <w:numPr>
          <w:ilvl w:val="0"/>
          <w:numId w:val="4"/>
        </w:numPr>
        <w:spacing w:line="360" w:lineRule="auto"/>
        <w:ind w:firstLineChars="0"/>
        <w:rPr>
          <w:rFonts w:ascii="仿宋" w:hAnsi="仿宋" w:eastAsia="仿宋"/>
          <w:highlight w:val="none"/>
        </w:rPr>
      </w:pPr>
      <w:r>
        <w:rPr>
          <w:rFonts w:hint="eastAsia" w:ascii="仿宋" w:hAnsi="仿宋" w:eastAsia="仿宋" w:cs="仿宋"/>
          <w:highlight w:val="none"/>
        </w:rPr>
        <w:t>已标价工程量清单相关要求详见谈判文件关于报价的相关要求以及工程量清单总说明的相关要求。详见“附件-工程量清单”、“附件-报价表”。</w:t>
      </w:r>
    </w:p>
    <w:p w14:paraId="51E228BE">
      <w:pPr>
        <w:pStyle w:val="134"/>
        <w:widowControl/>
        <w:numPr>
          <w:ilvl w:val="0"/>
          <w:numId w:val="4"/>
        </w:numPr>
        <w:spacing w:line="360" w:lineRule="auto"/>
        <w:ind w:firstLineChars="0"/>
        <w:rPr>
          <w:rFonts w:ascii="仿宋" w:hAnsi="仿宋" w:eastAsia="仿宋"/>
          <w:highlight w:val="none"/>
        </w:rPr>
      </w:pPr>
      <w:r>
        <w:rPr>
          <w:rFonts w:hint="eastAsia" w:ascii="仿宋" w:hAnsi="仿宋" w:eastAsia="仿宋" w:cs="仿宋"/>
          <w:highlight w:val="none"/>
        </w:rPr>
        <w:t>施工组织设计方案格式自拟（内容应包括但不限于施工方案与技术措施、项目管理机构方案、质量管理体系及保证措施、安全防护及文明施工管理体系与措施、环境保护管理体系与措施、项目进度计划与措施等方案）。</w:t>
      </w:r>
    </w:p>
    <w:p w14:paraId="7AA5DF6A">
      <w:pPr>
        <w:spacing w:line="360" w:lineRule="auto"/>
        <w:rPr>
          <w:rFonts w:ascii="仿宋" w:hAnsi="仿宋" w:eastAsia="仿宋" w:cs="仿宋"/>
          <w:b/>
          <w:bCs/>
          <w:sz w:val="28"/>
          <w:szCs w:val="28"/>
          <w:highlight w:val="none"/>
        </w:rPr>
      </w:pPr>
      <w:r>
        <w:rPr>
          <w:rFonts w:ascii="仿宋" w:hAnsi="仿宋" w:eastAsia="仿宋"/>
          <w:sz w:val="24"/>
          <w:szCs w:val="24"/>
          <w:highlight w:val="none"/>
        </w:rPr>
        <w:br w:type="page"/>
      </w:r>
      <w:r>
        <w:rPr>
          <w:rFonts w:hint="eastAsia" w:ascii="仿宋" w:hAnsi="仿宋" w:eastAsia="仿宋" w:cs="仿宋"/>
          <w:b/>
          <w:bCs/>
          <w:sz w:val="28"/>
          <w:szCs w:val="28"/>
          <w:highlight w:val="none"/>
        </w:rPr>
        <w:t>格式</w:t>
      </w:r>
      <w:r>
        <w:rPr>
          <w:rFonts w:ascii="仿宋" w:hAnsi="仿宋" w:eastAsia="仿宋" w:cs="仿宋"/>
          <w:b/>
          <w:bCs/>
          <w:sz w:val="28"/>
          <w:szCs w:val="28"/>
          <w:highlight w:val="none"/>
        </w:rPr>
        <w:t>2-5</w:t>
      </w:r>
    </w:p>
    <w:p w14:paraId="0FFBC247">
      <w:pPr>
        <w:spacing w:line="360" w:lineRule="auto"/>
        <w:jc w:val="center"/>
        <w:rPr>
          <w:rFonts w:ascii="仿宋" w:hAnsi="仿宋" w:eastAsia="仿宋"/>
          <w:b/>
          <w:bCs/>
          <w:sz w:val="32"/>
          <w:szCs w:val="32"/>
          <w:highlight w:val="none"/>
        </w:rPr>
      </w:pPr>
      <w:r>
        <w:rPr>
          <w:rFonts w:hint="eastAsia" w:ascii="仿宋" w:hAnsi="仿宋" w:eastAsia="仿宋" w:cs="仿宋"/>
          <w:b/>
          <w:bCs/>
          <w:sz w:val="32"/>
          <w:szCs w:val="32"/>
          <w:highlight w:val="none"/>
        </w:rPr>
        <w:t>供应商基本情况表</w:t>
      </w:r>
    </w:p>
    <w:tbl>
      <w:tblPr>
        <w:tblStyle w:val="43"/>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260"/>
        <w:gridCol w:w="1260"/>
        <w:gridCol w:w="1260"/>
        <w:gridCol w:w="420"/>
        <w:gridCol w:w="480"/>
        <w:gridCol w:w="360"/>
        <w:gridCol w:w="840"/>
        <w:gridCol w:w="60"/>
        <w:gridCol w:w="360"/>
        <w:gridCol w:w="1260"/>
      </w:tblGrid>
      <w:tr w14:paraId="7D90F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04035320">
            <w:pPr>
              <w:spacing w:line="360" w:lineRule="auto"/>
              <w:jc w:val="center"/>
              <w:rPr>
                <w:rFonts w:ascii="仿宋" w:hAnsi="仿宋" w:eastAsia="仿宋"/>
                <w:highlight w:val="none"/>
              </w:rPr>
            </w:pPr>
            <w:r>
              <w:rPr>
                <w:rFonts w:hint="eastAsia" w:ascii="仿宋" w:hAnsi="仿宋" w:eastAsia="仿宋" w:cs="仿宋"/>
                <w:highlight w:val="none"/>
              </w:rPr>
              <w:t>供应商名称</w:t>
            </w:r>
          </w:p>
        </w:tc>
        <w:tc>
          <w:tcPr>
            <w:tcW w:w="7560" w:type="dxa"/>
            <w:gridSpan w:val="10"/>
            <w:vAlign w:val="center"/>
          </w:tcPr>
          <w:p w14:paraId="1CC25CDC">
            <w:pPr>
              <w:spacing w:line="360" w:lineRule="auto"/>
              <w:jc w:val="center"/>
              <w:rPr>
                <w:rFonts w:ascii="仿宋" w:hAnsi="仿宋" w:eastAsia="仿宋"/>
                <w:highlight w:val="none"/>
              </w:rPr>
            </w:pPr>
          </w:p>
        </w:tc>
      </w:tr>
      <w:tr w14:paraId="228D7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11352B48">
            <w:pPr>
              <w:spacing w:line="360" w:lineRule="auto"/>
              <w:jc w:val="center"/>
              <w:rPr>
                <w:rFonts w:ascii="仿宋" w:hAnsi="仿宋" w:eastAsia="仿宋"/>
                <w:highlight w:val="none"/>
              </w:rPr>
            </w:pPr>
            <w:r>
              <w:rPr>
                <w:rFonts w:hint="eastAsia" w:ascii="仿宋" w:hAnsi="仿宋" w:eastAsia="仿宋" w:cs="仿宋"/>
                <w:highlight w:val="none"/>
              </w:rPr>
              <w:t>注册地址</w:t>
            </w:r>
          </w:p>
        </w:tc>
        <w:tc>
          <w:tcPr>
            <w:tcW w:w="4680" w:type="dxa"/>
            <w:gridSpan w:val="5"/>
            <w:vAlign w:val="center"/>
          </w:tcPr>
          <w:p w14:paraId="7421D06A">
            <w:pPr>
              <w:spacing w:line="360" w:lineRule="auto"/>
              <w:jc w:val="center"/>
              <w:rPr>
                <w:rFonts w:ascii="仿宋" w:hAnsi="仿宋" w:eastAsia="仿宋"/>
                <w:highlight w:val="none"/>
              </w:rPr>
            </w:pPr>
          </w:p>
        </w:tc>
        <w:tc>
          <w:tcPr>
            <w:tcW w:w="1260" w:type="dxa"/>
            <w:gridSpan w:val="3"/>
            <w:vAlign w:val="center"/>
          </w:tcPr>
          <w:p w14:paraId="15DCBB13">
            <w:pPr>
              <w:spacing w:line="360" w:lineRule="auto"/>
              <w:jc w:val="center"/>
              <w:rPr>
                <w:rFonts w:ascii="仿宋" w:hAnsi="仿宋" w:eastAsia="仿宋"/>
                <w:highlight w:val="none"/>
              </w:rPr>
            </w:pPr>
            <w:r>
              <w:rPr>
                <w:rFonts w:hint="eastAsia" w:ascii="仿宋" w:hAnsi="仿宋" w:eastAsia="仿宋" w:cs="仿宋"/>
                <w:highlight w:val="none"/>
              </w:rPr>
              <w:t>邮政编码</w:t>
            </w:r>
          </w:p>
        </w:tc>
        <w:tc>
          <w:tcPr>
            <w:tcW w:w="1620" w:type="dxa"/>
            <w:gridSpan w:val="2"/>
            <w:vAlign w:val="center"/>
          </w:tcPr>
          <w:p w14:paraId="0BCCB83D">
            <w:pPr>
              <w:spacing w:line="360" w:lineRule="auto"/>
              <w:jc w:val="center"/>
              <w:rPr>
                <w:rFonts w:ascii="仿宋" w:hAnsi="仿宋" w:eastAsia="仿宋"/>
                <w:highlight w:val="none"/>
              </w:rPr>
            </w:pPr>
          </w:p>
        </w:tc>
      </w:tr>
      <w:tr w14:paraId="22B37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0C23D0C5">
            <w:pPr>
              <w:spacing w:line="360" w:lineRule="auto"/>
              <w:jc w:val="center"/>
              <w:rPr>
                <w:rFonts w:ascii="仿宋" w:hAnsi="仿宋" w:eastAsia="仿宋"/>
                <w:highlight w:val="none"/>
              </w:rPr>
            </w:pPr>
            <w:r>
              <w:rPr>
                <w:rFonts w:hint="eastAsia" w:ascii="仿宋" w:hAnsi="仿宋" w:eastAsia="仿宋" w:cs="仿宋"/>
                <w:highlight w:val="none"/>
              </w:rPr>
              <w:t>联系方式</w:t>
            </w:r>
          </w:p>
        </w:tc>
        <w:tc>
          <w:tcPr>
            <w:tcW w:w="1260" w:type="dxa"/>
            <w:vAlign w:val="center"/>
          </w:tcPr>
          <w:p w14:paraId="618443EC">
            <w:pPr>
              <w:spacing w:line="360" w:lineRule="auto"/>
              <w:jc w:val="center"/>
              <w:rPr>
                <w:rFonts w:ascii="仿宋" w:hAnsi="仿宋" w:eastAsia="仿宋"/>
                <w:highlight w:val="none"/>
              </w:rPr>
            </w:pPr>
            <w:r>
              <w:rPr>
                <w:rFonts w:hint="eastAsia" w:ascii="仿宋" w:hAnsi="仿宋" w:eastAsia="仿宋" w:cs="仿宋"/>
                <w:highlight w:val="none"/>
              </w:rPr>
              <w:t>联系人</w:t>
            </w:r>
          </w:p>
        </w:tc>
        <w:tc>
          <w:tcPr>
            <w:tcW w:w="3420" w:type="dxa"/>
            <w:gridSpan w:val="4"/>
            <w:vAlign w:val="center"/>
          </w:tcPr>
          <w:p w14:paraId="0542DC6E">
            <w:pPr>
              <w:spacing w:line="360" w:lineRule="auto"/>
              <w:jc w:val="center"/>
              <w:rPr>
                <w:rFonts w:ascii="仿宋" w:hAnsi="仿宋" w:eastAsia="仿宋"/>
                <w:highlight w:val="none"/>
              </w:rPr>
            </w:pPr>
          </w:p>
        </w:tc>
        <w:tc>
          <w:tcPr>
            <w:tcW w:w="1260" w:type="dxa"/>
            <w:gridSpan w:val="3"/>
            <w:vAlign w:val="center"/>
          </w:tcPr>
          <w:p w14:paraId="2B9144A1">
            <w:pPr>
              <w:spacing w:line="360" w:lineRule="auto"/>
              <w:jc w:val="center"/>
              <w:rPr>
                <w:rFonts w:ascii="仿宋" w:hAnsi="仿宋" w:eastAsia="仿宋"/>
                <w:highlight w:val="none"/>
              </w:rPr>
            </w:pPr>
            <w:r>
              <w:rPr>
                <w:rFonts w:hint="eastAsia" w:ascii="仿宋" w:hAnsi="仿宋" w:eastAsia="仿宋" w:cs="仿宋"/>
                <w:highlight w:val="none"/>
              </w:rPr>
              <w:t>联系电话</w:t>
            </w:r>
          </w:p>
        </w:tc>
        <w:tc>
          <w:tcPr>
            <w:tcW w:w="1620" w:type="dxa"/>
            <w:gridSpan w:val="2"/>
            <w:vAlign w:val="center"/>
          </w:tcPr>
          <w:p w14:paraId="699DD4CA">
            <w:pPr>
              <w:spacing w:line="360" w:lineRule="auto"/>
              <w:jc w:val="center"/>
              <w:rPr>
                <w:rFonts w:ascii="仿宋" w:hAnsi="仿宋" w:eastAsia="仿宋"/>
                <w:highlight w:val="none"/>
              </w:rPr>
            </w:pPr>
          </w:p>
        </w:tc>
      </w:tr>
      <w:tr w14:paraId="5BA7E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31EC295B">
            <w:pPr>
              <w:spacing w:line="360" w:lineRule="auto"/>
              <w:jc w:val="center"/>
              <w:rPr>
                <w:rFonts w:ascii="仿宋" w:hAnsi="仿宋" w:eastAsia="仿宋"/>
                <w:highlight w:val="none"/>
              </w:rPr>
            </w:pPr>
          </w:p>
        </w:tc>
        <w:tc>
          <w:tcPr>
            <w:tcW w:w="1260" w:type="dxa"/>
            <w:vAlign w:val="center"/>
          </w:tcPr>
          <w:p w14:paraId="43D90B46">
            <w:pPr>
              <w:spacing w:line="360" w:lineRule="auto"/>
              <w:jc w:val="center"/>
              <w:rPr>
                <w:rFonts w:ascii="仿宋" w:hAnsi="仿宋" w:eastAsia="仿宋"/>
                <w:highlight w:val="none"/>
              </w:rPr>
            </w:pPr>
            <w:r>
              <w:rPr>
                <w:rFonts w:hint="eastAsia" w:ascii="仿宋" w:hAnsi="仿宋" w:eastAsia="仿宋" w:cs="仿宋"/>
                <w:highlight w:val="none"/>
              </w:rPr>
              <w:t>传真</w:t>
            </w:r>
          </w:p>
        </w:tc>
        <w:tc>
          <w:tcPr>
            <w:tcW w:w="3420" w:type="dxa"/>
            <w:gridSpan w:val="4"/>
            <w:vAlign w:val="center"/>
          </w:tcPr>
          <w:p w14:paraId="3DE9F8F1">
            <w:pPr>
              <w:spacing w:line="360" w:lineRule="auto"/>
              <w:jc w:val="center"/>
              <w:rPr>
                <w:rFonts w:ascii="仿宋" w:hAnsi="仿宋" w:eastAsia="仿宋"/>
                <w:highlight w:val="none"/>
              </w:rPr>
            </w:pPr>
          </w:p>
        </w:tc>
        <w:tc>
          <w:tcPr>
            <w:tcW w:w="1260" w:type="dxa"/>
            <w:gridSpan w:val="3"/>
            <w:vAlign w:val="center"/>
          </w:tcPr>
          <w:p w14:paraId="5EB92D03">
            <w:pPr>
              <w:spacing w:line="360" w:lineRule="auto"/>
              <w:jc w:val="center"/>
              <w:rPr>
                <w:rFonts w:ascii="仿宋" w:hAnsi="仿宋" w:eastAsia="仿宋"/>
                <w:highlight w:val="none"/>
              </w:rPr>
            </w:pPr>
            <w:r>
              <w:rPr>
                <w:rFonts w:hint="eastAsia" w:ascii="仿宋" w:hAnsi="仿宋" w:eastAsia="仿宋" w:cs="仿宋"/>
                <w:highlight w:val="none"/>
              </w:rPr>
              <w:t>网址</w:t>
            </w:r>
          </w:p>
        </w:tc>
        <w:tc>
          <w:tcPr>
            <w:tcW w:w="1620" w:type="dxa"/>
            <w:gridSpan w:val="2"/>
            <w:vAlign w:val="center"/>
          </w:tcPr>
          <w:p w14:paraId="625A6C20">
            <w:pPr>
              <w:spacing w:line="360" w:lineRule="auto"/>
              <w:jc w:val="center"/>
              <w:rPr>
                <w:rFonts w:ascii="仿宋" w:hAnsi="仿宋" w:eastAsia="仿宋"/>
                <w:highlight w:val="none"/>
              </w:rPr>
            </w:pPr>
          </w:p>
        </w:tc>
      </w:tr>
      <w:tr w14:paraId="23820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492D2FBD">
            <w:pPr>
              <w:spacing w:line="360" w:lineRule="auto"/>
              <w:jc w:val="center"/>
              <w:rPr>
                <w:rFonts w:ascii="仿宋" w:hAnsi="仿宋" w:eastAsia="仿宋"/>
                <w:highlight w:val="none"/>
              </w:rPr>
            </w:pPr>
            <w:r>
              <w:rPr>
                <w:rFonts w:hint="eastAsia" w:ascii="仿宋" w:hAnsi="仿宋" w:eastAsia="仿宋" w:cs="仿宋"/>
                <w:highlight w:val="none"/>
              </w:rPr>
              <w:t>法定代表人</w:t>
            </w:r>
            <w:r>
              <w:rPr>
                <w:rFonts w:ascii="仿宋" w:hAnsi="仿宋" w:eastAsia="仿宋" w:cs="仿宋"/>
                <w:highlight w:val="none"/>
              </w:rPr>
              <w:t>/</w:t>
            </w:r>
            <w:r>
              <w:rPr>
                <w:rFonts w:hint="eastAsia" w:ascii="仿宋" w:hAnsi="仿宋" w:eastAsia="仿宋" w:cs="仿宋"/>
                <w:highlight w:val="none"/>
              </w:rPr>
              <w:t>主要负责人</w:t>
            </w:r>
          </w:p>
        </w:tc>
        <w:tc>
          <w:tcPr>
            <w:tcW w:w="1260" w:type="dxa"/>
            <w:vAlign w:val="center"/>
          </w:tcPr>
          <w:p w14:paraId="60BCAC8A">
            <w:pPr>
              <w:spacing w:line="360" w:lineRule="auto"/>
              <w:jc w:val="center"/>
              <w:rPr>
                <w:rFonts w:ascii="仿宋" w:hAnsi="仿宋" w:eastAsia="仿宋"/>
                <w:highlight w:val="none"/>
              </w:rPr>
            </w:pPr>
            <w:r>
              <w:rPr>
                <w:rFonts w:hint="eastAsia" w:ascii="仿宋" w:hAnsi="仿宋" w:eastAsia="仿宋" w:cs="仿宋"/>
                <w:highlight w:val="none"/>
              </w:rPr>
              <w:t>姓名</w:t>
            </w:r>
          </w:p>
        </w:tc>
        <w:tc>
          <w:tcPr>
            <w:tcW w:w="1260" w:type="dxa"/>
            <w:vAlign w:val="center"/>
          </w:tcPr>
          <w:p w14:paraId="324AF015">
            <w:pPr>
              <w:spacing w:line="360" w:lineRule="auto"/>
              <w:jc w:val="center"/>
              <w:rPr>
                <w:rFonts w:ascii="仿宋" w:hAnsi="仿宋" w:eastAsia="仿宋"/>
                <w:highlight w:val="none"/>
              </w:rPr>
            </w:pPr>
          </w:p>
        </w:tc>
        <w:tc>
          <w:tcPr>
            <w:tcW w:w="1260" w:type="dxa"/>
            <w:vAlign w:val="center"/>
          </w:tcPr>
          <w:p w14:paraId="3E3D80C4">
            <w:pPr>
              <w:spacing w:line="360" w:lineRule="auto"/>
              <w:jc w:val="center"/>
              <w:rPr>
                <w:rFonts w:ascii="仿宋" w:hAnsi="仿宋" w:eastAsia="仿宋"/>
                <w:highlight w:val="none"/>
              </w:rPr>
            </w:pPr>
            <w:r>
              <w:rPr>
                <w:rFonts w:hint="eastAsia" w:ascii="仿宋" w:hAnsi="仿宋" w:eastAsia="仿宋" w:cs="仿宋"/>
                <w:highlight w:val="none"/>
              </w:rPr>
              <w:t>技术职称</w:t>
            </w:r>
          </w:p>
        </w:tc>
        <w:tc>
          <w:tcPr>
            <w:tcW w:w="1260" w:type="dxa"/>
            <w:gridSpan w:val="3"/>
            <w:vAlign w:val="center"/>
          </w:tcPr>
          <w:p w14:paraId="72713EC2">
            <w:pPr>
              <w:spacing w:line="360" w:lineRule="auto"/>
              <w:jc w:val="center"/>
              <w:rPr>
                <w:rFonts w:ascii="仿宋" w:hAnsi="仿宋" w:eastAsia="仿宋"/>
                <w:highlight w:val="none"/>
              </w:rPr>
            </w:pPr>
          </w:p>
        </w:tc>
        <w:tc>
          <w:tcPr>
            <w:tcW w:w="1260" w:type="dxa"/>
            <w:gridSpan w:val="3"/>
            <w:vAlign w:val="center"/>
          </w:tcPr>
          <w:p w14:paraId="3D4C48B6">
            <w:pPr>
              <w:spacing w:line="360" w:lineRule="auto"/>
              <w:jc w:val="center"/>
              <w:rPr>
                <w:rFonts w:ascii="仿宋" w:hAnsi="仿宋" w:eastAsia="仿宋"/>
                <w:highlight w:val="none"/>
              </w:rPr>
            </w:pPr>
            <w:r>
              <w:rPr>
                <w:rFonts w:hint="eastAsia" w:ascii="仿宋" w:hAnsi="仿宋" w:eastAsia="仿宋" w:cs="仿宋"/>
                <w:highlight w:val="none"/>
              </w:rPr>
              <w:t>联系电话</w:t>
            </w:r>
          </w:p>
        </w:tc>
        <w:tc>
          <w:tcPr>
            <w:tcW w:w="1260" w:type="dxa"/>
            <w:vAlign w:val="center"/>
          </w:tcPr>
          <w:p w14:paraId="1083C7E8">
            <w:pPr>
              <w:spacing w:line="360" w:lineRule="auto"/>
              <w:jc w:val="center"/>
              <w:rPr>
                <w:rFonts w:ascii="仿宋" w:hAnsi="仿宋" w:eastAsia="仿宋"/>
                <w:highlight w:val="none"/>
              </w:rPr>
            </w:pPr>
          </w:p>
        </w:tc>
      </w:tr>
      <w:tr w14:paraId="01B4D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14:paraId="29081219">
            <w:pPr>
              <w:spacing w:line="360" w:lineRule="auto"/>
              <w:jc w:val="center"/>
              <w:rPr>
                <w:rFonts w:ascii="仿宋" w:hAnsi="仿宋" w:eastAsia="仿宋"/>
                <w:highlight w:val="none"/>
              </w:rPr>
            </w:pPr>
            <w:r>
              <w:rPr>
                <w:rFonts w:hint="eastAsia" w:ascii="仿宋" w:hAnsi="仿宋" w:eastAsia="仿宋" w:cs="仿宋"/>
                <w:highlight w:val="none"/>
              </w:rPr>
              <w:t>技术负责人</w:t>
            </w:r>
          </w:p>
        </w:tc>
        <w:tc>
          <w:tcPr>
            <w:tcW w:w="1260" w:type="dxa"/>
            <w:vAlign w:val="center"/>
          </w:tcPr>
          <w:p w14:paraId="62343CAF">
            <w:pPr>
              <w:spacing w:line="360" w:lineRule="auto"/>
              <w:jc w:val="center"/>
              <w:rPr>
                <w:rFonts w:ascii="仿宋" w:hAnsi="仿宋" w:eastAsia="仿宋"/>
                <w:highlight w:val="none"/>
              </w:rPr>
            </w:pPr>
            <w:r>
              <w:rPr>
                <w:rFonts w:hint="eastAsia" w:ascii="仿宋" w:hAnsi="仿宋" w:eastAsia="仿宋" w:cs="仿宋"/>
                <w:highlight w:val="none"/>
              </w:rPr>
              <w:t>姓名</w:t>
            </w:r>
          </w:p>
        </w:tc>
        <w:tc>
          <w:tcPr>
            <w:tcW w:w="1260" w:type="dxa"/>
            <w:vAlign w:val="center"/>
          </w:tcPr>
          <w:p w14:paraId="37E0ED16">
            <w:pPr>
              <w:spacing w:line="360" w:lineRule="auto"/>
              <w:jc w:val="center"/>
              <w:rPr>
                <w:rFonts w:ascii="仿宋" w:hAnsi="仿宋" w:eastAsia="仿宋"/>
                <w:highlight w:val="none"/>
              </w:rPr>
            </w:pPr>
          </w:p>
        </w:tc>
        <w:tc>
          <w:tcPr>
            <w:tcW w:w="1260" w:type="dxa"/>
            <w:vAlign w:val="center"/>
          </w:tcPr>
          <w:p w14:paraId="554F9DBB">
            <w:pPr>
              <w:spacing w:line="360" w:lineRule="auto"/>
              <w:jc w:val="center"/>
              <w:rPr>
                <w:rFonts w:ascii="仿宋" w:hAnsi="仿宋" w:eastAsia="仿宋"/>
                <w:highlight w:val="none"/>
              </w:rPr>
            </w:pPr>
            <w:r>
              <w:rPr>
                <w:rFonts w:hint="eastAsia" w:ascii="仿宋" w:hAnsi="仿宋" w:eastAsia="仿宋" w:cs="仿宋"/>
                <w:highlight w:val="none"/>
              </w:rPr>
              <w:t>技术职称</w:t>
            </w:r>
          </w:p>
        </w:tc>
        <w:tc>
          <w:tcPr>
            <w:tcW w:w="1260" w:type="dxa"/>
            <w:gridSpan w:val="3"/>
            <w:vAlign w:val="center"/>
          </w:tcPr>
          <w:p w14:paraId="1813878B">
            <w:pPr>
              <w:spacing w:line="360" w:lineRule="auto"/>
              <w:jc w:val="center"/>
              <w:rPr>
                <w:rFonts w:ascii="仿宋" w:hAnsi="仿宋" w:eastAsia="仿宋"/>
                <w:highlight w:val="none"/>
              </w:rPr>
            </w:pPr>
          </w:p>
        </w:tc>
        <w:tc>
          <w:tcPr>
            <w:tcW w:w="1260" w:type="dxa"/>
            <w:gridSpan w:val="3"/>
            <w:vAlign w:val="center"/>
          </w:tcPr>
          <w:p w14:paraId="4B1CF290">
            <w:pPr>
              <w:spacing w:line="360" w:lineRule="auto"/>
              <w:jc w:val="center"/>
              <w:rPr>
                <w:rFonts w:ascii="仿宋" w:hAnsi="仿宋" w:eastAsia="仿宋"/>
                <w:highlight w:val="none"/>
              </w:rPr>
            </w:pPr>
            <w:r>
              <w:rPr>
                <w:rFonts w:hint="eastAsia" w:ascii="仿宋" w:hAnsi="仿宋" w:eastAsia="仿宋" w:cs="仿宋"/>
                <w:highlight w:val="none"/>
              </w:rPr>
              <w:t>联系电话</w:t>
            </w:r>
          </w:p>
        </w:tc>
        <w:tc>
          <w:tcPr>
            <w:tcW w:w="1260" w:type="dxa"/>
            <w:vAlign w:val="center"/>
          </w:tcPr>
          <w:p w14:paraId="17D3B985">
            <w:pPr>
              <w:spacing w:line="360" w:lineRule="auto"/>
              <w:jc w:val="center"/>
              <w:rPr>
                <w:rFonts w:ascii="仿宋" w:hAnsi="仿宋" w:eastAsia="仿宋"/>
                <w:highlight w:val="none"/>
              </w:rPr>
            </w:pPr>
          </w:p>
        </w:tc>
      </w:tr>
      <w:tr w14:paraId="7D478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58265C07">
            <w:pPr>
              <w:spacing w:line="360" w:lineRule="auto"/>
              <w:jc w:val="center"/>
              <w:rPr>
                <w:rFonts w:ascii="仿宋" w:hAnsi="仿宋" w:eastAsia="仿宋"/>
                <w:highlight w:val="none"/>
              </w:rPr>
            </w:pPr>
            <w:r>
              <w:rPr>
                <w:rFonts w:hint="eastAsia" w:ascii="仿宋" w:hAnsi="仿宋" w:eastAsia="仿宋" w:cs="仿宋"/>
                <w:highlight w:val="none"/>
              </w:rPr>
              <w:t>成立时间</w:t>
            </w:r>
          </w:p>
        </w:tc>
        <w:tc>
          <w:tcPr>
            <w:tcW w:w="2520" w:type="dxa"/>
            <w:gridSpan w:val="2"/>
            <w:vAlign w:val="center"/>
          </w:tcPr>
          <w:p w14:paraId="7000B1AC">
            <w:pPr>
              <w:spacing w:line="360" w:lineRule="auto"/>
              <w:jc w:val="center"/>
              <w:rPr>
                <w:rFonts w:ascii="仿宋" w:hAnsi="仿宋" w:eastAsia="仿宋"/>
                <w:highlight w:val="none"/>
              </w:rPr>
            </w:pPr>
          </w:p>
        </w:tc>
        <w:tc>
          <w:tcPr>
            <w:tcW w:w="5040" w:type="dxa"/>
            <w:gridSpan w:val="8"/>
            <w:vAlign w:val="center"/>
          </w:tcPr>
          <w:p w14:paraId="1E18CC41">
            <w:pPr>
              <w:spacing w:line="360" w:lineRule="auto"/>
              <w:jc w:val="center"/>
              <w:rPr>
                <w:rFonts w:ascii="仿宋" w:hAnsi="仿宋" w:eastAsia="仿宋"/>
                <w:highlight w:val="none"/>
              </w:rPr>
            </w:pPr>
            <w:r>
              <w:rPr>
                <w:rFonts w:hint="eastAsia" w:ascii="仿宋" w:hAnsi="仿宋" w:eastAsia="仿宋" w:cs="仿宋"/>
                <w:highlight w:val="none"/>
              </w:rPr>
              <w:t>员工总人数：</w:t>
            </w:r>
          </w:p>
        </w:tc>
      </w:tr>
      <w:tr w14:paraId="22697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01B3D510">
            <w:pPr>
              <w:spacing w:line="360" w:lineRule="auto"/>
              <w:jc w:val="center"/>
              <w:rPr>
                <w:rFonts w:ascii="仿宋" w:hAnsi="仿宋" w:eastAsia="仿宋"/>
                <w:highlight w:val="none"/>
              </w:rPr>
            </w:pPr>
            <w:r>
              <w:rPr>
                <w:rFonts w:hint="eastAsia" w:ascii="仿宋" w:hAnsi="仿宋" w:eastAsia="仿宋" w:cs="仿宋"/>
                <w:highlight w:val="none"/>
              </w:rPr>
              <w:t>企业资质等级</w:t>
            </w:r>
          </w:p>
        </w:tc>
        <w:tc>
          <w:tcPr>
            <w:tcW w:w="2520" w:type="dxa"/>
            <w:gridSpan w:val="2"/>
            <w:vAlign w:val="center"/>
          </w:tcPr>
          <w:p w14:paraId="710F993A">
            <w:pPr>
              <w:spacing w:line="360" w:lineRule="auto"/>
              <w:jc w:val="center"/>
              <w:rPr>
                <w:rFonts w:ascii="仿宋" w:hAnsi="仿宋" w:eastAsia="仿宋"/>
                <w:highlight w:val="none"/>
              </w:rPr>
            </w:pPr>
          </w:p>
        </w:tc>
        <w:tc>
          <w:tcPr>
            <w:tcW w:w="1680" w:type="dxa"/>
            <w:gridSpan w:val="2"/>
            <w:vMerge w:val="restart"/>
            <w:vAlign w:val="center"/>
          </w:tcPr>
          <w:p w14:paraId="7D8B8318">
            <w:pPr>
              <w:spacing w:line="360" w:lineRule="auto"/>
              <w:jc w:val="center"/>
              <w:rPr>
                <w:rFonts w:ascii="仿宋" w:hAnsi="仿宋" w:eastAsia="仿宋"/>
                <w:highlight w:val="none"/>
              </w:rPr>
            </w:pPr>
            <w:r>
              <w:rPr>
                <w:rFonts w:hint="eastAsia" w:ascii="仿宋" w:hAnsi="仿宋" w:eastAsia="仿宋" w:cs="仿宋"/>
                <w:highlight w:val="none"/>
              </w:rPr>
              <w:t>其中</w:t>
            </w:r>
          </w:p>
        </w:tc>
        <w:tc>
          <w:tcPr>
            <w:tcW w:w="1680" w:type="dxa"/>
            <w:gridSpan w:val="3"/>
            <w:vAlign w:val="center"/>
          </w:tcPr>
          <w:p w14:paraId="66F4EBF9">
            <w:pPr>
              <w:spacing w:line="360" w:lineRule="auto"/>
              <w:jc w:val="center"/>
              <w:rPr>
                <w:rFonts w:ascii="仿宋" w:hAnsi="仿宋" w:eastAsia="仿宋"/>
                <w:highlight w:val="none"/>
              </w:rPr>
            </w:pPr>
            <w:r>
              <w:rPr>
                <w:rFonts w:hint="eastAsia" w:ascii="仿宋" w:hAnsi="仿宋" w:eastAsia="仿宋" w:cs="仿宋"/>
                <w:highlight w:val="none"/>
              </w:rPr>
              <w:t>项目经理</w:t>
            </w:r>
          </w:p>
        </w:tc>
        <w:tc>
          <w:tcPr>
            <w:tcW w:w="1680" w:type="dxa"/>
            <w:gridSpan w:val="3"/>
            <w:vAlign w:val="center"/>
          </w:tcPr>
          <w:p w14:paraId="01CF0D8C">
            <w:pPr>
              <w:spacing w:line="360" w:lineRule="auto"/>
              <w:jc w:val="center"/>
              <w:rPr>
                <w:rFonts w:ascii="仿宋" w:hAnsi="仿宋" w:eastAsia="仿宋"/>
                <w:highlight w:val="none"/>
              </w:rPr>
            </w:pPr>
          </w:p>
        </w:tc>
      </w:tr>
      <w:tr w14:paraId="3D345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14:paraId="7D9D2022">
            <w:pPr>
              <w:spacing w:line="360" w:lineRule="auto"/>
              <w:jc w:val="center"/>
              <w:rPr>
                <w:rFonts w:ascii="仿宋" w:hAnsi="仿宋" w:eastAsia="仿宋"/>
                <w:highlight w:val="none"/>
              </w:rPr>
            </w:pPr>
            <w:r>
              <w:rPr>
                <w:rFonts w:hint="eastAsia" w:ascii="仿宋" w:hAnsi="仿宋" w:eastAsia="仿宋" w:cs="仿宋"/>
                <w:highlight w:val="none"/>
              </w:rPr>
              <w:t>营业执照号</w:t>
            </w:r>
          </w:p>
        </w:tc>
        <w:tc>
          <w:tcPr>
            <w:tcW w:w="2520" w:type="dxa"/>
            <w:gridSpan w:val="2"/>
            <w:vAlign w:val="center"/>
          </w:tcPr>
          <w:p w14:paraId="06D306CD">
            <w:pPr>
              <w:spacing w:line="360" w:lineRule="auto"/>
              <w:jc w:val="center"/>
              <w:rPr>
                <w:rFonts w:ascii="仿宋" w:hAnsi="仿宋" w:eastAsia="仿宋"/>
                <w:highlight w:val="none"/>
              </w:rPr>
            </w:pPr>
          </w:p>
        </w:tc>
        <w:tc>
          <w:tcPr>
            <w:tcW w:w="1680" w:type="dxa"/>
            <w:gridSpan w:val="2"/>
            <w:vMerge w:val="continue"/>
            <w:vAlign w:val="center"/>
          </w:tcPr>
          <w:p w14:paraId="41B10BB8">
            <w:pPr>
              <w:spacing w:line="360" w:lineRule="auto"/>
              <w:jc w:val="center"/>
              <w:rPr>
                <w:rFonts w:ascii="仿宋" w:hAnsi="仿宋" w:eastAsia="仿宋"/>
                <w:highlight w:val="none"/>
              </w:rPr>
            </w:pPr>
          </w:p>
        </w:tc>
        <w:tc>
          <w:tcPr>
            <w:tcW w:w="1680" w:type="dxa"/>
            <w:gridSpan w:val="3"/>
            <w:vAlign w:val="center"/>
          </w:tcPr>
          <w:p w14:paraId="5D1CB5F9">
            <w:pPr>
              <w:spacing w:line="360" w:lineRule="auto"/>
              <w:jc w:val="center"/>
              <w:rPr>
                <w:rFonts w:ascii="仿宋" w:hAnsi="仿宋" w:eastAsia="仿宋"/>
                <w:highlight w:val="none"/>
              </w:rPr>
            </w:pPr>
            <w:r>
              <w:rPr>
                <w:rFonts w:hint="eastAsia" w:ascii="仿宋" w:hAnsi="仿宋" w:eastAsia="仿宋" w:cs="仿宋"/>
                <w:highlight w:val="none"/>
              </w:rPr>
              <w:t>高级职称人员</w:t>
            </w:r>
          </w:p>
        </w:tc>
        <w:tc>
          <w:tcPr>
            <w:tcW w:w="1680" w:type="dxa"/>
            <w:gridSpan w:val="3"/>
            <w:vAlign w:val="center"/>
          </w:tcPr>
          <w:p w14:paraId="4693F15F">
            <w:pPr>
              <w:spacing w:line="360" w:lineRule="auto"/>
              <w:jc w:val="center"/>
              <w:rPr>
                <w:rFonts w:ascii="仿宋" w:hAnsi="仿宋" w:eastAsia="仿宋"/>
                <w:highlight w:val="none"/>
              </w:rPr>
            </w:pPr>
          </w:p>
        </w:tc>
      </w:tr>
      <w:tr w14:paraId="52CED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1BB920EE">
            <w:pPr>
              <w:spacing w:line="360" w:lineRule="auto"/>
              <w:jc w:val="center"/>
              <w:rPr>
                <w:rFonts w:ascii="仿宋" w:hAnsi="仿宋" w:eastAsia="仿宋"/>
                <w:highlight w:val="none"/>
              </w:rPr>
            </w:pPr>
            <w:r>
              <w:rPr>
                <w:rFonts w:hint="eastAsia" w:ascii="仿宋" w:hAnsi="仿宋" w:eastAsia="仿宋" w:cs="仿宋"/>
                <w:highlight w:val="none"/>
              </w:rPr>
              <w:t>注册资金</w:t>
            </w:r>
          </w:p>
        </w:tc>
        <w:tc>
          <w:tcPr>
            <w:tcW w:w="2520" w:type="dxa"/>
            <w:gridSpan w:val="2"/>
            <w:vAlign w:val="center"/>
          </w:tcPr>
          <w:p w14:paraId="466059E1">
            <w:pPr>
              <w:spacing w:line="360" w:lineRule="auto"/>
              <w:jc w:val="center"/>
              <w:rPr>
                <w:rFonts w:ascii="仿宋" w:hAnsi="仿宋" w:eastAsia="仿宋"/>
                <w:highlight w:val="none"/>
              </w:rPr>
            </w:pPr>
          </w:p>
        </w:tc>
        <w:tc>
          <w:tcPr>
            <w:tcW w:w="1680" w:type="dxa"/>
            <w:gridSpan w:val="2"/>
            <w:vMerge w:val="continue"/>
            <w:vAlign w:val="center"/>
          </w:tcPr>
          <w:p w14:paraId="3E426FDD">
            <w:pPr>
              <w:spacing w:line="360" w:lineRule="auto"/>
              <w:jc w:val="center"/>
              <w:rPr>
                <w:rFonts w:ascii="仿宋" w:hAnsi="仿宋" w:eastAsia="仿宋"/>
                <w:highlight w:val="none"/>
              </w:rPr>
            </w:pPr>
          </w:p>
        </w:tc>
        <w:tc>
          <w:tcPr>
            <w:tcW w:w="1680" w:type="dxa"/>
            <w:gridSpan w:val="3"/>
            <w:vAlign w:val="center"/>
          </w:tcPr>
          <w:p w14:paraId="5700E4CB">
            <w:pPr>
              <w:spacing w:line="360" w:lineRule="auto"/>
              <w:jc w:val="center"/>
              <w:rPr>
                <w:rFonts w:ascii="仿宋" w:hAnsi="仿宋" w:eastAsia="仿宋"/>
                <w:highlight w:val="none"/>
              </w:rPr>
            </w:pPr>
            <w:r>
              <w:rPr>
                <w:rFonts w:hint="eastAsia" w:ascii="仿宋" w:hAnsi="仿宋" w:eastAsia="仿宋" w:cs="仿宋"/>
                <w:highlight w:val="none"/>
              </w:rPr>
              <w:t>中级职称人员</w:t>
            </w:r>
          </w:p>
        </w:tc>
        <w:tc>
          <w:tcPr>
            <w:tcW w:w="1680" w:type="dxa"/>
            <w:gridSpan w:val="3"/>
            <w:vAlign w:val="center"/>
          </w:tcPr>
          <w:p w14:paraId="65EA8588">
            <w:pPr>
              <w:spacing w:line="360" w:lineRule="auto"/>
              <w:jc w:val="center"/>
              <w:rPr>
                <w:rFonts w:ascii="仿宋" w:hAnsi="仿宋" w:eastAsia="仿宋"/>
                <w:highlight w:val="none"/>
              </w:rPr>
            </w:pPr>
          </w:p>
        </w:tc>
      </w:tr>
      <w:tr w14:paraId="27DD2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5C731C61">
            <w:pPr>
              <w:spacing w:line="360" w:lineRule="auto"/>
              <w:jc w:val="center"/>
              <w:rPr>
                <w:rFonts w:ascii="仿宋" w:hAnsi="仿宋" w:eastAsia="仿宋"/>
                <w:highlight w:val="none"/>
              </w:rPr>
            </w:pPr>
            <w:r>
              <w:rPr>
                <w:rFonts w:hint="eastAsia" w:ascii="仿宋" w:hAnsi="仿宋" w:eastAsia="仿宋" w:cs="仿宋"/>
                <w:highlight w:val="none"/>
              </w:rPr>
              <w:t>开户银行</w:t>
            </w:r>
          </w:p>
        </w:tc>
        <w:tc>
          <w:tcPr>
            <w:tcW w:w="2520" w:type="dxa"/>
            <w:gridSpan w:val="2"/>
            <w:vAlign w:val="center"/>
          </w:tcPr>
          <w:p w14:paraId="286E8A5D">
            <w:pPr>
              <w:spacing w:line="360" w:lineRule="auto"/>
              <w:jc w:val="center"/>
              <w:rPr>
                <w:rFonts w:ascii="仿宋" w:hAnsi="仿宋" w:eastAsia="仿宋"/>
                <w:highlight w:val="none"/>
              </w:rPr>
            </w:pPr>
          </w:p>
        </w:tc>
        <w:tc>
          <w:tcPr>
            <w:tcW w:w="1680" w:type="dxa"/>
            <w:gridSpan w:val="2"/>
            <w:vMerge w:val="continue"/>
            <w:vAlign w:val="center"/>
          </w:tcPr>
          <w:p w14:paraId="57DFFCA1">
            <w:pPr>
              <w:spacing w:line="360" w:lineRule="auto"/>
              <w:jc w:val="center"/>
              <w:rPr>
                <w:rFonts w:ascii="仿宋" w:hAnsi="仿宋" w:eastAsia="仿宋"/>
                <w:highlight w:val="none"/>
              </w:rPr>
            </w:pPr>
          </w:p>
        </w:tc>
        <w:tc>
          <w:tcPr>
            <w:tcW w:w="1680" w:type="dxa"/>
            <w:gridSpan w:val="3"/>
            <w:vAlign w:val="center"/>
          </w:tcPr>
          <w:p w14:paraId="18C76336">
            <w:pPr>
              <w:spacing w:line="360" w:lineRule="auto"/>
              <w:jc w:val="center"/>
              <w:rPr>
                <w:rFonts w:ascii="仿宋" w:hAnsi="仿宋" w:eastAsia="仿宋"/>
                <w:highlight w:val="none"/>
              </w:rPr>
            </w:pPr>
            <w:r>
              <w:rPr>
                <w:rFonts w:hint="eastAsia" w:ascii="仿宋" w:hAnsi="仿宋" w:eastAsia="仿宋" w:cs="仿宋"/>
                <w:highlight w:val="none"/>
              </w:rPr>
              <w:t>初级职称人员</w:t>
            </w:r>
          </w:p>
        </w:tc>
        <w:tc>
          <w:tcPr>
            <w:tcW w:w="1680" w:type="dxa"/>
            <w:gridSpan w:val="3"/>
            <w:vAlign w:val="center"/>
          </w:tcPr>
          <w:p w14:paraId="4606D677">
            <w:pPr>
              <w:spacing w:line="360" w:lineRule="auto"/>
              <w:jc w:val="center"/>
              <w:rPr>
                <w:rFonts w:ascii="仿宋" w:hAnsi="仿宋" w:eastAsia="仿宋"/>
                <w:highlight w:val="none"/>
              </w:rPr>
            </w:pPr>
          </w:p>
        </w:tc>
      </w:tr>
      <w:tr w14:paraId="12A3F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14:paraId="0083E2A1">
            <w:pPr>
              <w:spacing w:line="360" w:lineRule="auto"/>
              <w:jc w:val="center"/>
              <w:rPr>
                <w:rFonts w:ascii="仿宋" w:hAnsi="仿宋" w:eastAsia="仿宋"/>
                <w:highlight w:val="none"/>
              </w:rPr>
            </w:pPr>
            <w:r>
              <w:rPr>
                <w:rFonts w:hint="eastAsia" w:ascii="仿宋" w:hAnsi="仿宋" w:eastAsia="仿宋" w:cs="仿宋"/>
                <w:highlight w:val="none"/>
              </w:rPr>
              <w:t>账号</w:t>
            </w:r>
          </w:p>
        </w:tc>
        <w:tc>
          <w:tcPr>
            <w:tcW w:w="2520" w:type="dxa"/>
            <w:gridSpan w:val="2"/>
            <w:vAlign w:val="center"/>
          </w:tcPr>
          <w:p w14:paraId="04D199E1">
            <w:pPr>
              <w:spacing w:line="360" w:lineRule="auto"/>
              <w:jc w:val="center"/>
              <w:rPr>
                <w:rFonts w:ascii="仿宋" w:hAnsi="仿宋" w:eastAsia="仿宋"/>
                <w:highlight w:val="none"/>
              </w:rPr>
            </w:pPr>
          </w:p>
        </w:tc>
        <w:tc>
          <w:tcPr>
            <w:tcW w:w="1680" w:type="dxa"/>
            <w:gridSpan w:val="2"/>
            <w:vMerge w:val="continue"/>
            <w:vAlign w:val="center"/>
          </w:tcPr>
          <w:p w14:paraId="5E743861">
            <w:pPr>
              <w:spacing w:line="360" w:lineRule="auto"/>
              <w:jc w:val="center"/>
              <w:rPr>
                <w:rFonts w:ascii="仿宋" w:hAnsi="仿宋" w:eastAsia="仿宋"/>
                <w:highlight w:val="none"/>
              </w:rPr>
            </w:pPr>
          </w:p>
        </w:tc>
        <w:tc>
          <w:tcPr>
            <w:tcW w:w="1680" w:type="dxa"/>
            <w:gridSpan w:val="3"/>
            <w:vAlign w:val="center"/>
          </w:tcPr>
          <w:p w14:paraId="5D868687">
            <w:pPr>
              <w:spacing w:line="360" w:lineRule="auto"/>
              <w:jc w:val="center"/>
              <w:rPr>
                <w:rFonts w:ascii="仿宋" w:hAnsi="仿宋" w:eastAsia="仿宋"/>
                <w:highlight w:val="none"/>
              </w:rPr>
            </w:pPr>
            <w:r>
              <w:rPr>
                <w:rFonts w:hint="eastAsia" w:ascii="仿宋" w:hAnsi="仿宋" w:eastAsia="仿宋" w:cs="仿宋"/>
                <w:highlight w:val="none"/>
              </w:rPr>
              <w:t>技工\其他</w:t>
            </w:r>
          </w:p>
        </w:tc>
        <w:tc>
          <w:tcPr>
            <w:tcW w:w="1680" w:type="dxa"/>
            <w:gridSpan w:val="3"/>
            <w:vAlign w:val="center"/>
          </w:tcPr>
          <w:p w14:paraId="7DC8BFDC">
            <w:pPr>
              <w:spacing w:line="360" w:lineRule="auto"/>
              <w:jc w:val="center"/>
              <w:rPr>
                <w:rFonts w:ascii="仿宋" w:hAnsi="仿宋" w:eastAsia="仿宋"/>
                <w:highlight w:val="none"/>
              </w:rPr>
            </w:pPr>
          </w:p>
        </w:tc>
      </w:tr>
      <w:tr w14:paraId="4AB41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14:paraId="2F0CECFB">
            <w:pPr>
              <w:spacing w:line="360" w:lineRule="auto"/>
              <w:jc w:val="center"/>
              <w:rPr>
                <w:rFonts w:ascii="仿宋" w:hAnsi="仿宋" w:eastAsia="仿宋"/>
                <w:highlight w:val="none"/>
              </w:rPr>
            </w:pPr>
            <w:r>
              <w:rPr>
                <w:rFonts w:hint="eastAsia" w:ascii="仿宋" w:hAnsi="仿宋" w:eastAsia="仿宋" w:cs="仿宋"/>
                <w:highlight w:val="none"/>
              </w:rPr>
              <w:t>经营范围</w:t>
            </w:r>
          </w:p>
        </w:tc>
        <w:tc>
          <w:tcPr>
            <w:tcW w:w="7560" w:type="dxa"/>
            <w:gridSpan w:val="10"/>
            <w:vAlign w:val="center"/>
          </w:tcPr>
          <w:p w14:paraId="77EE31E0">
            <w:pPr>
              <w:spacing w:line="360" w:lineRule="auto"/>
              <w:jc w:val="center"/>
              <w:rPr>
                <w:rFonts w:ascii="仿宋" w:hAnsi="仿宋" w:eastAsia="仿宋"/>
                <w:highlight w:val="none"/>
              </w:rPr>
            </w:pPr>
          </w:p>
        </w:tc>
      </w:tr>
      <w:tr w14:paraId="35474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14:paraId="00766240">
            <w:pPr>
              <w:spacing w:line="360" w:lineRule="auto"/>
              <w:jc w:val="center"/>
              <w:rPr>
                <w:rFonts w:ascii="仿宋" w:hAnsi="仿宋" w:eastAsia="仿宋"/>
                <w:highlight w:val="none"/>
              </w:rPr>
            </w:pPr>
            <w:r>
              <w:rPr>
                <w:rFonts w:hint="eastAsia" w:ascii="仿宋" w:hAnsi="仿宋" w:eastAsia="仿宋" w:cs="仿宋"/>
                <w:highlight w:val="none"/>
              </w:rPr>
              <w:t>备注</w:t>
            </w:r>
          </w:p>
        </w:tc>
        <w:tc>
          <w:tcPr>
            <w:tcW w:w="7560" w:type="dxa"/>
            <w:gridSpan w:val="10"/>
            <w:vAlign w:val="center"/>
          </w:tcPr>
          <w:p w14:paraId="37948D3C">
            <w:pPr>
              <w:spacing w:line="360" w:lineRule="auto"/>
              <w:jc w:val="center"/>
              <w:rPr>
                <w:rFonts w:ascii="仿宋" w:hAnsi="仿宋" w:eastAsia="仿宋"/>
                <w:highlight w:val="none"/>
              </w:rPr>
            </w:pPr>
          </w:p>
        </w:tc>
      </w:tr>
    </w:tbl>
    <w:p w14:paraId="291231B1">
      <w:pPr>
        <w:adjustRightInd w:val="0"/>
        <w:spacing w:line="360" w:lineRule="auto"/>
        <w:jc w:val="left"/>
        <w:rPr>
          <w:rFonts w:ascii="仿宋" w:hAnsi="仿宋" w:eastAsia="仿宋"/>
          <w:sz w:val="24"/>
          <w:szCs w:val="24"/>
          <w:highlight w:val="none"/>
        </w:rPr>
      </w:pPr>
    </w:p>
    <w:p w14:paraId="7FE2F353">
      <w:pPr>
        <w:adjustRightInd w:val="0"/>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供应商名称：</w:t>
      </w:r>
      <w:r>
        <w:rPr>
          <w:rFonts w:ascii="仿宋" w:hAnsi="仿宋" w:eastAsia="仿宋" w:cs="仿宋"/>
          <w:sz w:val="24"/>
          <w:szCs w:val="24"/>
          <w:highlight w:val="none"/>
        </w:rPr>
        <w:t>XXX</w:t>
      </w:r>
      <w:r>
        <w:rPr>
          <w:rFonts w:hint="eastAsia" w:ascii="仿宋" w:hAnsi="仿宋" w:eastAsia="仿宋" w:cs="仿宋"/>
          <w:sz w:val="24"/>
          <w:szCs w:val="24"/>
          <w:highlight w:val="none"/>
        </w:rPr>
        <w:t>（盖单位公章）</w:t>
      </w:r>
    </w:p>
    <w:p w14:paraId="4D54741F">
      <w:pPr>
        <w:adjustRightInd w:val="0"/>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法定代表人</w:t>
      </w:r>
      <w:r>
        <w:rPr>
          <w:rFonts w:ascii="仿宋" w:hAnsi="仿宋" w:eastAsia="仿宋" w:cs="仿宋"/>
          <w:sz w:val="24"/>
          <w:szCs w:val="24"/>
          <w:highlight w:val="none"/>
        </w:rPr>
        <w:t>/</w:t>
      </w:r>
      <w:r>
        <w:rPr>
          <w:rFonts w:hint="eastAsia" w:ascii="仿宋" w:hAnsi="仿宋" w:eastAsia="仿宋" w:cs="仿宋"/>
          <w:sz w:val="24"/>
          <w:szCs w:val="24"/>
          <w:highlight w:val="none"/>
        </w:rPr>
        <w:t>单位负责人或授权代表（签字或加盖个人印章）：</w:t>
      </w:r>
      <w:r>
        <w:rPr>
          <w:rFonts w:ascii="仿宋" w:hAnsi="仿宋" w:eastAsia="仿宋" w:cs="仿宋"/>
          <w:sz w:val="24"/>
          <w:szCs w:val="24"/>
          <w:highlight w:val="none"/>
        </w:rPr>
        <w:t>XXX</w:t>
      </w:r>
    </w:p>
    <w:p w14:paraId="04EFCCD6">
      <w:pPr>
        <w:adjustRightInd w:val="0"/>
        <w:spacing w:line="360" w:lineRule="auto"/>
        <w:jc w:val="left"/>
        <w:rPr>
          <w:rFonts w:ascii="仿宋" w:hAnsi="仿宋" w:eastAsia="仿宋"/>
          <w:sz w:val="24"/>
          <w:szCs w:val="24"/>
          <w:highlight w:val="non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rPr>
        <w:t>XXX</w:t>
      </w:r>
      <w:r>
        <w:rPr>
          <w:rFonts w:hint="eastAsia" w:ascii="仿宋" w:hAnsi="仿宋" w:eastAsia="仿宋" w:cs="仿宋"/>
          <w:sz w:val="24"/>
          <w:szCs w:val="24"/>
          <w:highlight w:val="none"/>
        </w:rPr>
        <w:t>年</w:t>
      </w:r>
      <w:r>
        <w:rPr>
          <w:rFonts w:ascii="仿宋" w:hAnsi="仿宋" w:eastAsia="仿宋" w:cs="仿宋"/>
          <w:sz w:val="24"/>
          <w:szCs w:val="24"/>
          <w:highlight w:val="none"/>
        </w:rPr>
        <w:t>XXX</w:t>
      </w:r>
      <w:r>
        <w:rPr>
          <w:rFonts w:hint="eastAsia" w:ascii="仿宋" w:hAnsi="仿宋" w:eastAsia="仿宋" w:cs="仿宋"/>
          <w:sz w:val="24"/>
          <w:szCs w:val="24"/>
          <w:highlight w:val="none"/>
        </w:rPr>
        <w:t>月</w:t>
      </w:r>
      <w:r>
        <w:rPr>
          <w:rFonts w:ascii="仿宋" w:hAnsi="仿宋" w:eastAsia="仿宋" w:cs="仿宋"/>
          <w:sz w:val="24"/>
          <w:szCs w:val="24"/>
          <w:highlight w:val="none"/>
        </w:rPr>
        <w:t>XXX</w:t>
      </w:r>
      <w:r>
        <w:rPr>
          <w:rFonts w:hint="eastAsia" w:ascii="仿宋" w:hAnsi="仿宋" w:eastAsia="仿宋" w:cs="仿宋"/>
          <w:sz w:val="24"/>
          <w:szCs w:val="24"/>
          <w:highlight w:val="none"/>
        </w:rPr>
        <w:t>日</w:t>
      </w:r>
    </w:p>
    <w:p w14:paraId="1CEF64FB">
      <w:pPr>
        <w:widowControl/>
        <w:jc w:val="left"/>
        <w:rPr>
          <w:rFonts w:ascii="仿宋" w:hAnsi="仿宋" w:eastAsia="仿宋" w:cs="仿宋"/>
          <w:b/>
          <w:bCs/>
          <w:sz w:val="28"/>
          <w:szCs w:val="28"/>
          <w:highlight w:val="none"/>
        </w:rPr>
      </w:pPr>
      <w:r>
        <w:rPr>
          <w:rFonts w:ascii="仿宋" w:hAnsi="仿宋" w:eastAsia="仿宋"/>
          <w:b/>
          <w:bCs/>
          <w:sz w:val="28"/>
          <w:szCs w:val="28"/>
          <w:highlight w:val="none"/>
        </w:rPr>
        <w:br w:type="page"/>
      </w:r>
      <w:r>
        <w:rPr>
          <w:rFonts w:hint="eastAsia" w:ascii="仿宋" w:hAnsi="仿宋" w:eastAsia="仿宋" w:cs="仿宋"/>
          <w:b/>
          <w:bCs/>
          <w:sz w:val="28"/>
          <w:szCs w:val="28"/>
          <w:highlight w:val="none"/>
        </w:rPr>
        <w:t>格式</w:t>
      </w:r>
      <w:r>
        <w:rPr>
          <w:rFonts w:ascii="仿宋" w:hAnsi="仿宋" w:eastAsia="仿宋" w:cs="仿宋"/>
          <w:b/>
          <w:bCs/>
          <w:sz w:val="28"/>
          <w:szCs w:val="28"/>
          <w:highlight w:val="none"/>
        </w:rPr>
        <w:t>2-6</w:t>
      </w:r>
    </w:p>
    <w:p w14:paraId="1FB49FC6">
      <w:pPr>
        <w:spacing w:line="360" w:lineRule="auto"/>
        <w:jc w:val="center"/>
        <w:rPr>
          <w:rFonts w:ascii="仿宋" w:hAnsi="仿宋" w:eastAsia="仿宋"/>
          <w:b/>
          <w:bCs/>
          <w:sz w:val="32"/>
          <w:szCs w:val="32"/>
          <w:highlight w:val="none"/>
        </w:rPr>
      </w:pPr>
      <w:r>
        <w:rPr>
          <w:rFonts w:hint="eastAsia" w:ascii="仿宋" w:hAnsi="仿宋" w:eastAsia="仿宋" w:cs="仿宋"/>
          <w:b/>
          <w:bCs/>
          <w:sz w:val="32"/>
          <w:szCs w:val="32"/>
          <w:highlight w:val="none"/>
        </w:rPr>
        <w:t>技术、服务、合同条款要求应答表</w:t>
      </w:r>
    </w:p>
    <w:tbl>
      <w:tblPr>
        <w:tblStyle w:val="43"/>
        <w:tblW w:w="8613" w:type="dxa"/>
        <w:tblInd w:w="2" w:type="dxa"/>
        <w:tblLayout w:type="fixed"/>
        <w:tblCellMar>
          <w:top w:w="0" w:type="dxa"/>
          <w:left w:w="108" w:type="dxa"/>
          <w:bottom w:w="0" w:type="dxa"/>
          <w:right w:w="108" w:type="dxa"/>
        </w:tblCellMar>
      </w:tblPr>
      <w:tblGrid>
        <w:gridCol w:w="877"/>
        <w:gridCol w:w="2631"/>
        <w:gridCol w:w="3402"/>
        <w:gridCol w:w="1703"/>
      </w:tblGrid>
      <w:tr w14:paraId="16A3C5B9">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vAlign w:val="center"/>
          </w:tcPr>
          <w:p w14:paraId="001B0CEB">
            <w:pPr>
              <w:spacing w:line="360" w:lineRule="auto"/>
              <w:ind w:right="21" w:rightChars="10"/>
              <w:jc w:val="center"/>
              <w:rPr>
                <w:rFonts w:ascii="仿宋" w:hAnsi="仿宋" w:eastAsia="仿宋"/>
                <w:highlight w:val="none"/>
              </w:rPr>
            </w:pPr>
            <w:r>
              <w:rPr>
                <w:rFonts w:hint="eastAsia" w:ascii="仿宋" w:hAnsi="仿宋" w:eastAsia="仿宋" w:cs="仿宋"/>
                <w:highlight w:val="none"/>
              </w:rPr>
              <w:t>序号</w:t>
            </w:r>
          </w:p>
        </w:tc>
        <w:tc>
          <w:tcPr>
            <w:tcW w:w="2631" w:type="dxa"/>
            <w:tcBorders>
              <w:top w:val="single" w:color="auto" w:sz="4" w:space="0"/>
              <w:left w:val="nil"/>
              <w:bottom w:val="single" w:color="auto" w:sz="4" w:space="0"/>
              <w:right w:val="single" w:color="auto" w:sz="4" w:space="0"/>
            </w:tcBorders>
            <w:vAlign w:val="center"/>
          </w:tcPr>
          <w:p w14:paraId="17B9C5AB">
            <w:pPr>
              <w:spacing w:line="360" w:lineRule="auto"/>
              <w:ind w:right="21" w:rightChars="10"/>
              <w:jc w:val="center"/>
              <w:rPr>
                <w:rFonts w:ascii="仿宋" w:hAnsi="仿宋" w:eastAsia="仿宋"/>
                <w:highlight w:val="none"/>
              </w:rPr>
            </w:pPr>
            <w:r>
              <w:rPr>
                <w:rFonts w:hint="eastAsia" w:ascii="仿宋" w:hAnsi="仿宋" w:eastAsia="仿宋" w:cs="仿宋"/>
                <w:highlight w:val="none"/>
              </w:rPr>
              <w:t>项目</w:t>
            </w:r>
          </w:p>
        </w:tc>
        <w:tc>
          <w:tcPr>
            <w:tcW w:w="3402" w:type="dxa"/>
            <w:tcBorders>
              <w:top w:val="single" w:color="auto" w:sz="4" w:space="0"/>
              <w:left w:val="nil"/>
              <w:bottom w:val="single" w:color="auto" w:sz="4" w:space="0"/>
              <w:right w:val="single" w:color="auto" w:sz="4" w:space="0"/>
            </w:tcBorders>
            <w:vAlign w:val="center"/>
          </w:tcPr>
          <w:p w14:paraId="7B6081A3">
            <w:pPr>
              <w:spacing w:line="360" w:lineRule="auto"/>
              <w:ind w:right="21" w:rightChars="10"/>
              <w:jc w:val="center"/>
              <w:rPr>
                <w:rFonts w:ascii="仿宋" w:hAnsi="仿宋" w:eastAsia="仿宋"/>
                <w:highlight w:val="none"/>
              </w:rPr>
            </w:pPr>
            <w:r>
              <w:rPr>
                <w:rFonts w:hint="eastAsia" w:ascii="仿宋" w:hAnsi="仿宋" w:eastAsia="仿宋" w:cs="仿宋"/>
                <w:highlight w:val="none"/>
              </w:rPr>
              <w:t>响应内容</w:t>
            </w:r>
          </w:p>
        </w:tc>
        <w:tc>
          <w:tcPr>
            <w:tcW w:w="1703" w:type="dxa"/>
            <w:tcBorders>
              <w:top w:val="single" w:color="auto" w:sz="4" w:space="0"/>
              <w:left w:val="nil"/>
              <w:bottom w:val="single" w:color="auto" w:sz="4" w:space="0"/>
              <w:right w:val="single" w:color="auto" w:sz="4" w:space="0"/>
            </w:tcBorders>
            <w:vAlign w:val="center"/>
          </w:tcPr>
          <w:p w14:paraId="0674D0FA">
            <w:pPr>
              <w:spacing w:line="360" w:lineRule="auto"/>
              <w:ind w:right="21" w:rightChars="10"/>
              <w:jc w:val="center"/>
              <w:rPr>
                <w:rFonts w:ascii="仿宋" w:hAnsi="仿宋" w:eastAsia="仿宋" w:cs="仿宋"/>
                <w:highlight w:val="none"/>
              </w:rPr>
            </w:pPr>
            <w:r>
              <w:rPr>
                <w:rFonts w:hint="eastAsia" w:ascii="仿宋" w:hAnsi="仿宋" w:eastAsia="仿宋" w:cs="仿宋"/>
                <w:highlight w:val="none"/>
              </w:rPr>
              <w:t>偏离及其影响</w:t>
            </w:r>
          </w:p>
        </w:tc>
      </w:tr>
      <w:tr w14:paraId="3BD65265">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vAlign w:val="center"/>
          </w:tcPr>
          <w:p w14:paraId="2551EDFA">
            <w:pPr>
              <w:spacing w:line="360" w:lineRule="auto"/>
              <w:ind w:right="21" w:rightChars="10"/>
              <w:jc w:val="center"/>
              <w:rPr>
                <w:rFonts w:ascii="仿宋" w:hAnsi="仿宋" w:eastAsia="仿宋"/>
                <w:highlight w:val="none"/>
              </w:rPr>
            </w:pPr>
            <w:r>
              <w:rPr>
                <w:rFonts w:ascii="仿宋" w:hAnsi="仿宋" w:eastAsia="仿宋" w:cs="仿宋"/>
                <w:highlight w:val="none"/>
              </w:rPr>
              <w:t>1</w:t>
            </w:r>
          </w:p>
        </w:tc>
        <w:tc>
          <w:tcPr>
            <w:tcW w:w="2631" w:type="dxa"/>
            <w:tcBorders>
              <w:top w:val="single" w:color="auto" w:sz="4" w:space="0"/>
              <w:left w:val="nil"/>
              <w:bottom w:val="single" w:color="auto" w:sz="4" w:space="0"/>
              <w:right w:val="single" w:color="auto" w:sz="4" w:space="0"/>
            </w:tcBorders>
            <w:vAlign w:val="center"/>
          </w:tcPr>
          <w:p w14:paraId="2787073F">
            <w:pPr>
              <w:spacing w:line="360" w:lineRule="auto"/>
              <w:jc w:val="center"/>
              <w:rPr>
                <w:rFonts w:ascii="仿宋" w:hAnsi="仿宋" w:eastAsia="仿宋"/>
                <w:highlight w:val="none"/>
              </w:rPr>
            </w:pPr>
          </w:p>
        </w:tc>
        <w:tc>
          <w:tcPr>
            <w:tcW w:w="3402" w:type="dxa"/>
            <w:tcBorders>
              <w:top w:val="single" w:color="auto" w:sz="4" w:space="0"/>
              <w:left w:val="nil"/>
              <w:bottom w:val="single" w:color="auto" w:sz="4" w:space="0"/>
              <w:right w:val="single" w:color="auto" w:sz="4" w:space="0"/>
            </w:tcBorders>
            <w:vAlign w:val="center"/>
          </w:tcPr>
          <w:p w14:paraId="5F57B624">
            <w:pPr>
              <w:spacing w:line="360" w:lineRule="auto"/>
              <w:ind w:right="21" w:rightChars="10"/>
              <w:jc w:val="left"/>
              <w:rPr>
                <w:rFonts w:ascii="仿宋" w:hAnsi="仿宋" w:eastAsia="仿宋"/>
                <w:highlight w:val="none"/>
              </w:rPr>
            </w:pPr>
          </w:p>
        </w:tc>
        <w:tc>
          <w:tcPr>
            <w:tcW w:w="1703" w:type="dxa"/>
            <w:tcBorders>
              <w:top w:val="single" w:color="auto" w:sz="4" w:space="0"/>
              <w:left w:val="nil"/>
              <w:bottom w:val="single" w:color="auto" w:sz="4" w:space="0"/>
              <w:right w:val="single" w:color="auto" w:sz="4" w:space="0"/>
            </w:tcBorders>
            <w:vAlign w:val="center"/>
          </w:tcPr>
          <w:p w14:paraId="14381389">
            <w:pPr>
              <w:spacing w:line="360" w:lineRule="auto"/>
              <w:ind w:right="21" w:rightChars="10"/>
              <w:jc w:val="center"/>
              <w:rPr>
                <w:rFonts w:ascii="仿宋" w:hAnsi="仿宋" w:eastAsia="仿宋"/>
                <w:highlight w:val="none"/>
              </w:rPr>
            </w:pPr>
          </w:p>
        </w:tc>
      </w:tr>
      <w:tr w14:paraId="2D6E3EB8">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vAlign w:val="center"/>
          </w:tcPr>
          <w:p w14:paraId="4CB9A48C">
            <w:pPr>
              <w:spacing w:line="360" w:lineRule="auto"/>
              <w:ind w:right="21" w:rightChars="10"/>
              <w:jc w:val="center"/>
              <w:rPr>
                <w:rFonts w:ascii="仿宋" w:hAnsi="仿宋" w:eastAsia="仿宋"/>
                <w:highlight w:val="none"/>
              </w:rPr>
            </w:pPr>
            <w:r>
              <w:rPr>
                <w:rFonts w:ascii="仿宋" w:hAnsi="仿宋" w:eastAsia="仿宋" w:cs="仿宋"/>
                <w:highlight w:val="none"/>
              </w:rPr>
              <w:t>2</w:t>
            </w:r>
          </w:p>
        </w:tc>
        <w:tc>
          <w:tcPr>
            <w:tcW w:w="2631" w:type="dxa"/>
            <w:tcBorders>
              <w:top w:val="single" w:color="auto" w:sz="4" w:space="0"/>
              <w:left w:val="nil"/>
              <w:bottom w:val="single" w:color="auto" w:sz="4" w:space="0"/>
              <w:right w:val="single" w:color="auto" w:sz="4" w:space="0"/>
            </w:tcBorders>
            <w:vAlign w:val="center"/>
          </w:tcPr>
          <w:p w14:paraId="4F00C232">
            <w:pPr>
              <w:spacing w:line="360" w:lineRule="auto"/>
              <w:jc w:val="center"/>
              <w:rPr>
                <w:rFonts w:ascii="仿宋" w:hAnsi="仿宋" w:eastAsia="仿宋"/>
                <w:highlight w:val="none"/>
              </w:rPr>
            </w:pPr>
          </w:p>
        </w:tc>
        <w:tc>
          <w:tcPr>
            <w:tcW w:w="3402" w:type="dxa"/>
            <w:tcBorders>
              <w:top w:val="single" w:color="auto" w:sz="4" w:space="0"/>
              <w:left w:val="nil"/>
              <w:bottom w:val="single" w:color="auto" w:sz="4" w:space="0"/>
              <w:right w:val="single" w:color="auto" w:sz="4" w:space="0"/>
            </w:tcBorders>
            <w:vAlign w:val="center"/>
          </w:tcPr>
          <w:p w14:paraId="47C3ABA9">
            <w:pPr>
              <w:spacing w:line="360" w:lineRule="auto"/>
              <w:ind w:right="21" w:rightChars="10"/>
              <w:jc w:val="left"/>
              <w:rPr>
                <w:rFonts w:ascii="仿宋" w:hAnsi="仿宋" w:eastAsia="仿宋"/>
                <w:highlight w:val="none"/>
              </w:rPr>
            </w:pPr>
          </w:p>
        </w:tc>
        <w:tc>
          <w:tcPr>
            <w:tcW w:w="1703" w:type="dxa"/>
            <w:tcBorders>
              <w:top w:val="single" w:color="auto" w:sz="4" w:space="0"/>
              <w:left w:val="nil"/>
              <w:bottom w:val="single" w:color="auto" w:sz="4" w:space="0"/>
              <w:right w:val="single" w:color="auto" w:sz="4" w:space="0"/>
            </w:tcBorders>
            <w:vAlign w:val="center"/>
          </w:tcPr>
          <w:p w14:paraId="3E8371C7">
            <w:pPr>
              <w:spacing w:line="360" w:lineRule="auto"/>
              <w:ind w:right="21" w:rightChars="10"/>
              <w:jc w:val="center"/>
              <w:rPr>
                <w:rFonts w:ascii="仿宋" w:hAnsi="仿宋" w:eastAsia="仿宋"/>
                <w:highlight w:val="none"/>
              </w:rPr>
            </w:pPr>
          </w:p>
        </w:tc>
      </w:tr>
      <w:tr w14:paraId="1BF1ACCC">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vAlign w:val="center"/>
          </w:tcPr>
          <w:p w14:paraId="407B4CFF">
            <w:pPr>
              <w:spacing w:line="360" w:lineRule="auto"/>
              <w:ind w:right="21" w:rightChars="10"/>
              <w:jc w:val="center"/>
              <w:rPr>
                <w:rFonts w:ascii="仿宋" w:hAnsi="仿宋" w:eastAsia="仿宋"/>
                <w:highlight w:val="none"/>
              </w:rPr>
            </w:pPr>
            <w:r>
              <w:rPr>
                <w:rFonts w:ascii="仿宋" w:hAnsi="仿宋" w:eastAsia="仿宋" w:cs="仿宋"/>
                <w:highlight w:val="none"/>
              </w:rPr>
              <w:t>3</w:t>
            </w:r>
          </w:p>
        </w:tc>
        <w:tc>
          <w:tcPr>
            <w:tcW w:w="2631" w:type="dxa"/>
            <w:tcBorders>
              <w:top w:val="single" w:color="auto" w:sz="4" w:space="0"/>
              <w:left w:val="nil"/>
              <w:bottom w:val="single" w:color="auto" w:sz="4" w:space="0"/>
              <w:right w:val="single" w:color="auto" w:sz="4" w:space="0"/>
            </w:tcBorders>
            <w:vAlign w:val="center"/>
          </w:tcPr>
          <w:p w14:paraId="4350D242">
            <w:pPr>
              <w:spacing w:line="360" w:lineRule="auto"/>
              <w:ind w:right="21" w:rightChars="10"/>
              <w:jc w:val="center"/>
              <w:rPr>
                <w:rFonts w:ascii="仿宋" w:hAnsi="仿宋" w:eastAsia="仿宋"/>
                <w:highlight w:val="none"/>
              </w:rPr>
            </w:pPr>
          </w:p>
        </w:tc>
        <w:tc>
          <w:tcPr>
            <w:tcW w:w="3402" w:type="dxa"/>
            <w:tcBorders>
              <w:top w:val="single" w:color="auto" w:sz="4" w:space="0"/>
              <w:left w:val="nil"/>
              <w:bottom w:val="single" w:color="auto" w:sz="4" w:space="0"/>
              <w:right w:val="single" w:color="auto" w:sz="4" w:space="0"/>
            </w:tcBorders>
            <w:vAlign w:val="center"/>
          </w:tcPr>
          <w:p w14:paraId="3D1F8646">
            <w:pPr>
              <w:spacing w:line="360" w:lineRule="auto"/>
              <w:ind w:right="-82" w:rightChars="-39"/>
              <w:rPr>
                <w:rFonts w:ascii="仿宋" w:hAnsi="仿宋" w:eastAsia="仿宋"/>
                <w:highlight w:val="none"/>
              </w:rPr>
            </w:pPr>
          </w:p>
        </w:tc>
        <w:tc>
          <w:tcPr>
            <w:tcW w:w="1703" w:type="dxa"/>
            <w:tcBorders>
              <w:top w:val="single" w:color="auto" w:sz="4" w:space="0"/>
              <w:left w:val="nil"/>
              <w:bottom w:val="single" w:color="auto" w:sz="4" w:space="0"/>
              <w:right w:val="single" w:color="auto" w:sz="4" w:space="0"/>
            </w:tcBorders>
            <w:vAlign w:val="center"/>
          </w:tcPr>
          <w:p w14:paraId="53A5D16E">
            <w:pPr>
              <w:spacing w:line="360" w:lineRule="auto"/>
              <w:ind w:right="21" w:rightChars="10"/>
              <w:jc w:val="center"/>
              <w:rPr>
                <w:rFonts w:ascii="仿宋" w:hAnsi="仿宋" w:eastAsia="仿宋"/>
                <w:highlight w:val="none"/>
              </w:rPr>
            </w:pPr>
          </w:p>
        </w:tc>
      </w:tr>
      <w:tr w14:paraId="09F315F0">
        <w:tblPrEx>
          <w:tblCellMar>
            <w:top w:w="0" w:type="dxa"/>
            <w:left w:w="108" w:type="dxa"/>
            <w:bottom w:w="0" w:type="dxa"/>
            <w:right w:w="108" w:type="dxa"/>
          </w:tblCellMar>
        </w:tblPrEx>
        <w:trPr>
          <w:trHeight w:val="801" w:hRule="atLeast"/>
        </w:trPr>
        <w:tc>
          <w:tcPr>
            <w:tcW w:w="877" w:type="dxa"/>
            <w:tcBorders>
              <w:top w:val="single" w:color="auto" w:sz="4" w:space="0"/>
              <w:left w:val="single" w:color="auto" w:sz="4" w:space="0"/>
              <w:bottom w:val="single" w:color="auto" w:sz="4" w:space="0"/>
              <w:right w:val="single" w:color="auto" w:sz="4" w:space="0"/>
            </w:tcBorders>
            <w:vAlign w:val="center"/>
          </w:tcPr>
          <w:p w14:paraId="653D9B92">
            <w:pPr>
              <w:spacing w:line="360" w:lineRule="auto"/>
              <w:ind w:right="21" w:rightChars="10"/>
              <w:jc w:val="center"/>
              <w:rPr>
                <w:rFonts w:ascii="仿宋" w:hAnsi="仿宋" w:eastAsia="仿宋"/>
                <w:highlight w:val="none"/>
              </w:rPr>
            </w:pPr>
            <w:r>
              <w:rPr>
                <w:rFonts w:hint="eastAsia" w:ascii="仿宋" w:hAnsi="仿宋" w:eastAsia="仿宋" w:cs="仿宋"/>
                <w:highlight w:val="none"/>
              </w:rPr>
              <w:t>…</w:t>
            </w:r>
          </w:p>
        </w:tc>
        <w:tc>
          <w:tcPr>
            <w:tcW w:w="2631" w:type="dxa"/>
            <w:tcBorders>
              <w:top w:val="single" w:color="auto" w:sz="4" w:space="0"/>
              <w:left w:val="nil"/>
              <w:bottom w:val="single" w:color="auto" w:sz="4" w:space="0"/>
              <w:right w:val="single" w:color="auto" w:sz="4" w:space="0"/>
            </w:tcBorders>
            <w:vAlign w:val="center"/>
          </w:tcPr>
          <w:p w14:paraId="1DD8E592">
            <w:pPr>
              <w:spacing w:line="360" w:lineRule="auto"/>
              <w:ind w:right="21" w:rightChars="10"/>
              <w:jc w:val="center"/>
              <w:rPr>
                <w:rFonts w:ascii="仿宋" w:hAnsi="仿宋" w:eastAsia="仿宋"/>
                <w:kern w:val="0"/>
                <w:highlight w:val="none"/>
              </w:rPr>
            </w:pPr>
            <w:r>
              <w:rPr>
                <w:rFonts w:hint="eastAsia" w:ascii="仿宋" w:hAnsi="仿宋" w:eastAsia="仿宋" w:cs="仿宋"/>
                <w:kern w:val="0"/>
                <w:highlight w:val="none"/>
              </w:rPr>
              <w:t>…</w:t>
            </w:r>
          </w:p>
        </w:tc>
        <w:tc>
          <w:tcPr>
            <w:tcW w:w="3402" w:type="dxa"/>
            <w:tcBorders>
              <w:top w:val="single" w:color="auto" w:sz="4" w:space="0"/>
              <w:left w:val="nil"/>
              <w:bottom w:val="single" w:color="auto" w:sz="4" w:space="0"/>
              <w:right w:val="single" w:color="auto" w:sz="4" w:space="0"/>
            </w:tcBorders>
            <w:vAlign w:val="center"/>
          </w:tcPr>
          <w:p w14:paraId="12340703">
            <w:pPr>
              <w:spacing w:line="360" w:lineRule="auto"/>
              <w:jc w:val="center"/>
              <w:rPr>
                <w:rFonts w:ascii="仿宋" w:hAnsi="仿宋" w:eastAsia="仿宋"/>
                <w:highlight w:val="none"/>
              </w:rPr>
            </w:pPr>
            <w:r>
              <w:rPr>
                <w:rFonts w:hint="eastAsia" w:ascii="仿宋" w:hAnsi="仿宋" w:eastAsia="仿宋" w:cs="仿宋"/>
                <w:highlight w:val="none"/>
              </w:rPr>
              <w:t>…</w:t>
            </w:r>
          </w:p>
        </w:tc>
        <w:tc>
          <w:tcPr>
            <w:tcW w:w="1703" w:type="dxa"/>
            <w:tcBorders>
              <w:top w:val="single" w:color="auto" w:sz="4" w:space="0"/>
              <w:left w:val="nil"/>
              <w:bottom w:val="single" w:color="auto" w:sz="4" w:space="0"/>
              <w:right w:val="single" w:color="auto" w:sz="4" w:space="0"/>
            </w:tcBorders>
            <w:vAlign w:val="center"/>
          </w:tcPr>
          <w:p w14:paraId="413C27F2">
            <w:pPr>
              <w:spacing w:line="360" w:lineRule="auto"/>
              <w:ind w:right="21" w:rightChars="10"/>
              <w:jc w:val="center"/>
              <w:rPr>
                <w:rFonts w:ascii="仿宋" w:hAnsi="仿宋" w:eastAsia="仿宋"/>
                <w:highlight w:val="none"/>
              </w:rPr>
            </w:pPr>
            <w:r>
              <w:rPr>
                <w:rFonts w:hint="eastAsia" w:ascii="仿宋" w:hAnsi="仿宋" w:eastAsia="仿宋" w:cs="仿宋"/>
                <w:highlight w:val="none"/>
              </w:rPr>
              <w:t>…</w:t>
            </w:r>
          </w:p>
        </w:tc>
      </w:tr>
    </w:tbl>
    <w:p w14:paraId="4C48DAD0">
      <w:pPr>
        <w:spacing w:line="360" w:lineRule="auto"/>
        <w:ind w:firstLine="482" w:firstLineChars="200"/>
        <w:rPr>
          <w:rFonts w:ascii="仿宋" w:hAnsi="仿宋" w:eastAsia="仿宋"/>
          <w:b/>
          <w:bCs/>
          <w:sz w:val="24"/>
          <w:szCs w:val="24"/>
          <w:highlight w:val="none"/>
        </w:rPr>
      </w:pPr>
    </w:p>
    <w:p w14:paraId="57E5F9AC">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注：供应商必须根据谈判文件“第五章 采购项目技术、服务及其他商务要求”进行应答；本表只填写报响应文件中与谈判文件要求有偏离（包括正偏离及负偏离）的内容，响应文件中与谈判文件要求完全一致的内容，</w:t>
      </w:r>
      <w:r>
        <w:rPr>
          <w:rFonts w:hint="eastAsia" w:ascii="仿宋" w:hAnsi="仿宋" w:eastAsia="仿宋" w:cs="仿宋"/>
          <w:sz w:val="24"/>
          <w:szCs w:val="24"/>
          <w:highlight w:val="none"/>
          <w:lang w:val="en-US" w:eastAsia="zh-CN"/>
        </w:rPr>
        <w:t>可</w:t>
      </w:r>
      <w:r>
        <w:rPr>
          <w:rFonts w:hint="eastAsia" w:ascii="仿宋" w:hAnsi="仿宋" w:eastAsia="仿宋" w:cs="仿宋"/>
          <w:sz w:val="24"/>
          <w:szCs w:val="24"/>
          <w:highlight w:val="none"/>
        </w:rPr>
        <w:t>不用在此表中逐一列出（视为完全响应）。供应商必须据实填写，不得虚假响应，虚假响应的，其响应文件无效并按规定追究其相关责任。</w:t>
      </w:r>
    </w:p>
    <w:p w14:paraId="15740E34">
      <w:pPr>
        <w:adjustRightInd w:val="0"/>
        <w:spacing w:line="360" w:lineRule="auto"/>
        <w:ind w:firstLine="480" w:firstLineChars="200"/>
        <w:jc w:val="left"/>
        <w:rPr>
          <w:rFonts w:ascii="仿宋" w:hAnsi="仿宋" w:eastAsia="仿宋"/>
          <w:sz w:val="24"/>
          <w:szCs w:val="24"/>
          <w:highlight w:val="none"/>
        </w:rPr>
      </w:pPr>
    </w:p>
    <w:p w14:paraId="1F35A212">
      <w:pPr>
        <w:adjustRightInd w:val="0"/>
        <w:spacing w:line="360" w:lineRule="auto"/>
        <w:ind w:firstLine="480" w:firstLineChars="200"/>
        <w:jc w:val="left"/>
        <w:rPr>
          <w:rFonts w:ascii="仿宋" w:hAnsi="仿宋" w:eastAsia="仿宋"/>
          <w:sz w:val="24"/>
          <w:szCs w:val="24"/>
          <w:highlight w:val="none"/>
        </w:rPr>
      </w:pPr>
      <w:r>
        <w:rPr>
          <w:rFonts w:hint="eastAsia" w:ascii="仿宋" w:hAnsi="仿宋" w:eastAsia="仿宋" w:cs="仿宋"/>
          <w:sz w:val="24"/>
          <w:szCs w:val="24"/>
          <w:highlight w:val="none"/>
        </w:rPr>
        <w:t>供应商名称：</w:t>
      </w:r>
      <w:r>
        <w:rPr>
          <w:rFonts w:ascii="仿宋" w:hAnsi="仿宋" w:eastAsia="仿宋" w:cs="仿宋"/>
          <w:sz w:val="24"/>
          <w:szCs w:val="24"/>
          <w:highlight w:val="none"/>
        </w:rPr>
        <w:t>XXX</w:t>
      </w:r>
      <w:r>
        <w:rPr>
          <w:rFonts w:hint="eastAsia" w:ascii="仿宋" w:hAnsi="仿宋" w:eastAsia="仿宋" w:cs="仿宋"/>
          <w:sz w:val="24"/>
          <w:szCs w:val="24"/>
          <w:highlight w:val="none"/>
        </w:rPr>
        <w:t>（盖单位公章）</w:t>
      </w:r>
    </w:p>
    <w:p w14:paraId="14CE9F56">
      <w:pPr>
        <w:adjustRightInd w:val="0"/>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法定代表人</w:t>
      </w:r>
      <w:r>
        <w:rPr>
          <w:rFonts w:ascii="仿宋" w:hAnsi="仿宋" w:eastAsia="仿宋" w:cs="仿宋"/>
          <w:sz w:val="24"/>
          <w:szCs w:val="24"/>
          <w:highlight w:val="none"/>
        </w:rPr>
        <w:t>/</w:t>
      </w:r>
      <w:r>
        <w:rPr>
          <w:rFonts w:hint="eastAsia" w:ascii="仿宋" w:hAnsi="仿宋" w:eastAsia="仿宋" w:cs="仿宋"/>
          <w:sz w:val="24"/>
          <w:szCs w:val="24"/>
          <w:highlight w:val="none"/>
        </w:rPr>
        <w:t>单位负责人或授权代表（签字或加盖个人印章）：</w:t>
      </w:r>
      <w:r>
        <w:rPr>
          <w:rFonts w:ascii="仿宋" w:hAnsi="仿宋" w:eastAsia="仿宋" w:cs="仿宋"/>
          <w:sz w:val="24"/>
          <w:szCs w:val="24"/>
          <w:highlight w:val="none"/>
        </w:rPr>
        <w:t>XXX</w:t>
      </w:r>
    </w:p>
    <w:p w14:paraId="4705B564">
      <w:pPr>
        <w:adjustRightInd w:val="0"/>
        <w:spacing w:line="360" w:lineRule="auto"/>
        <w:ind w:firstLine="540" w:firstLineChars="225"/>
        <w:jc w:val="left"/>
        <w:rPr>
          <w:rFonts w:ascii="仿宋" w:hAnsi="仿宋" w:eastAsia="仿宋"/>
          <w:highlight w:val="non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rPr>
        <w:t>XXX</w:t>
      </w:r>
      <w:r>
        <w:rPr>
          <w:rFonts w:hint="eastAsia" w:ascii="仿宋" w:hAnsi="仿宋" w:eastAsia="仿宋" w:cs="仿宋"/>
          <w:sz w:val="24"/>
          <w:szCs w:val="24"/>
          <w:highlight w:val="none"/>
        </w:rPr>
        <w:t>年</w:t>
      </w:r>
      <w:r>
        <w:rPr>
          <w:rFonts w:ascii="仿宋" w:hAnsi="仿宋" w:eastAsia="仿宋" w:cs="仿宋"/>
          <w:sz w:val="24"/>
          <w:szCs w:val="24"/>
          <w:highlight w:val="none"/>
        </w:rPr>
        <w:t>XXX</w:t>
      </w:r>
      <w:r>
        <w:rPr>
          <w:rFonts w:hint="eastAsia" w:ascii="仿宋" w:hAnsi="仿宋" w:eastAsia="仿宋" w:cs="仿宋"/>
          <w:sz w:val="24"/>
          <w:szCs w:val="24"/>
          <w:highlight w:val="none"/>
        </w:rPr>
        <w:t>月</w:t>
      </w:r>
      <w:r>
        <w:rPr>
          <w:rFonts w:ascii="仿宋" w:hAnsi="仿宋" w:eastAsia="仿宋" w:cs="仿宋"/>
          <w:sz w:val="24"/>
          <w:szCs w:val="24"/>
          <w:highlight w:val="none"/>
        </w:rPr>
        <w:t>XXX</w:t>
      </w:r>
      <w:r>
        <w:rPr>
          <w:rFonts w:hint="eastAsia" w:ascii="仿宋" w:hAnsi="仿宋" w:eastAsia="仿宋" w:cs="仿宋"/>
          <w:sz w:val="24"/>
          <w:szCs w:val="24"/>
          <w:highlight w:val="none"/>
        </w:rPr>
        <w:t>日</w:t>
      </w:r>
    </w:p>
    <w:p w14:paraId="12C9987F">
      <w:pPr>
        <w:spacing w:line="360" w:lineRule="auto"/>
        <w:rPr>
          <w:rFonts w:ascii="仿宋" w:hAnsi="仿宋" w:eastAsia="仿宋" w:cs="仿宋"/>
          <w:b/>
          <w:bCs/>
          <w:sz w:val="28"/>
          <w:szCs w:val="28"/>
          <w:highlight w:val="none"/>
        </w:rPr>
      </w:pPr>
    </w:p>
    <w:p w14:paraId="244FEF31">
      <w:pPr>
        <w:spacing w:line="360" w:lineRule="auto"/>
        <w:rPr>
          <w:rFonts w:ascii="仿宋" w:hAnsi="仿宋" w:eastAsia="仿宋" w:cs="仿宋"/>
          <w:b/>
          <w:bCs/>
          <w:sz w:val="28"/>
          <w:szCs w:val="28"/>
          <w:highlight w:val="none"/>
        </w:rPr>
      </w:pPr>
    </w:p>
    <w:p w14:paraId="74C12D66">
      <w:pPr>
        <w:spacing w:line="360" w:lineRule="auto"/>
        <w:rPr>
          <w:rFonts w:ascii="仿宋" w:hAnsi="仿宋" w:eastAsia="仿宋" w:cs="仿宋"/>
          <w:b/>
          <w:bCs/>
          <w:sz w:val="28"/>
          <w:szCs w:val="28"/>
          <w:highlight w:val="none"/>
        </w:rPr>
      </w:pPr>
    </w:p>
    <w:p w14:paraId="4C825045">
      <w:pPr>
        <w:spacing w:line="360" w:lineRule="auto"/>
        <w:jc w:val="left"/>
        <w:rPr>
          <w:rFonts w:ascii="仿宋" w:hAnsi="仿宋" w:eastAsia="仿宋"/>
          <w:b/>
          <w:bCs/>
          <w:sz w:val="28"/>
          <w:szCs w:val="28"/>
          <w:highlight w:val="none"/>
        </w:rPr>
      </w:pPr>
      <w:r>
        <w:rPr>
          <w:rFonts w:ascii="仿宋" w:hAnsi="仿宋" w:eastAsia="仿宋" w:cs="仿宋"/>
          <w:b/>
          <w:bCs/>
          <w:sz w:val="28"/>
          <w:szCs w:val="28"/>
          <w:highlight w:val="none"/>
        </w:rPr>
        <w:br w:type="page"/>
      </w:r>
      <w:r>
        <w:rPr>
          <w:rFonts w:hint="eastAsia" w:ascii="仿宋" w:hAnsi="仿宋" w:eastAsia="仿宋" w:cs="仿宋"/>
          <w:b/>
          <w:bCs/>
          <w:sz w:val="28"/>
          <w:szCs w:val="28"/>
          <w:highlight w:val="none"/>
        </w:rPr>
        <w:t>格式</w:t>
      </w:r>
      <w:r>
        <w:rPr>
          <w:rFonts w:ascii="仿宋" w:hAnsi="仿宋" w:eastAsia="仿宋" w:cs="仿宋"/>
          <w:b/>
          <w:bCs/>
          <w:sz w:val="28"/>
          <w:szCs w:val="28"/>
          <w:highlight w:val="none"/>
        </w:rPr>
        <w:t>2-</w:t>
      </w:r>
      <w:r>
        <w:rPr>
          <w:rFonts w:hint="eastAsia" w:ascii="仿宋" w:hAnsi="仿宋" w:eastAsia="仿宋" w:cs="仿宋"/>
          <w:b/>
          <w:bCs/>
          <w:sz w:val="28"/>
          <w:szCs w:val="28"/>
          <w:highlight w:val="none"/>
        </w:rPr>
        <w:t>7</w:t>
      </w:r>
    </w:p>
    <w:p w14:paraId="31D770A5">
      <w:pPr>
        <w:spacing w:line="360" w:lineRule="auto"/>
        <w:jc w:val="center"/>
        <w:rPr>
          <w:rFonts w:ascii="仿宋" w:hAnsi="仿宋" w:eastAsia="仿宋"/>
          <w:b/>
          <w:bCs/>
          <w:sz w:val="32"/>
          <w:szCs w:val="32"/>
          <w:highlight w:val="none"/>
        </w:rPr>
      </w:pPr>
      <w:r>
        <w:rPr>
          <w:rFonts w:hint="eastAsia" w:ascii="仿宋" w:hAnsi="仿宋" w:eastAsia="仿宋" w:cs="仿宋"/>
          <w:b/>
          <w:bCs/>
          <w:sz w:val="32"/>
          <w:szCs w:val="32"/>
          <w:highlight w:val="none"/>
        </w:rPr>
        <w:t>供应商类似项目业绩一览表</w:t>
      </w:r>
    </w:p>
    <w:p w14:paraId="4094997F">
      <w:pPr>
        <w:spacing w:line="360" w:lineRule="auto"/>
        <w:rPr>
          <w:rFonts w:ascii="仿宋" w:hAnsi="仿宋" w:eastAsia="仿宋"/>
          <w:sz w:val="24"/>
          <w:szCs w:val="24"/>
          <w:highlight w:val="none"/>
        </w:rPr>
      </w:pPr>
    </w:p>
    <w:tbl>
      <w:tblPr>
        <w:tblStyle w:val="43"/>
        <w:tblW w:w="10509" w:type="dxa"/>
        <w:jc w:val="center"/>
        <w:tblLayout w:type="fixed"/>
        <w:tblCellMar>
          <w:top w:w="0" w:type="dxa"/>
          <w:left w:w="108" w:type="dxa"/>
          <w:bottom w:w="0" w:type="dxa"/>
          <w:right w:w="108" w:type="dxa"/>
        </w:tblCellMar>
      </w:tblPr>
      <w:tblGrid>
        <w:gridCol w:w="658"/>
        <w:gridCol w:w="1417"/>
        <w:gridCol w:w="1559"/>
        <w:gridCol w:w="1276"/>
        <w:gridCol w:w="1418"/>
        <w:gridCol w:w="1134"/>
        <w:gridCol w:w="1133"/>
        <w:gridCol w:w="1224"/>
        <w:gridCol w:w="690"/>
      </w:tblGrid>
      <w:tr w14:paraId="7E68B09D">
        <w:tblPrEx>
          <w:tblCellMar>
            <w:top w:w="0" w:type="dxa"/>
            <w:left w:w="108" w:type="dxa"/>
            <w:bottom w:w="0" w:type="dxa"/>
            <w:right w:w="108" w:type="dxa"/>
          </w:tblCellMar>
        </w:tblPrEx>
        <w:trPr>
          <w:trHeight w:val="601"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14:paraId="0FDC3ECA">
            <w:pPr>
              <w:widowControl/>
              <w:spacing w:line="360" w:lineRule="auto"/>
              <w:jc w:val="center"/>
              <w:rPr>
                <w:rFonts w:ascii="仿宋" w:hAnsi="仿宋" w:eastAsia="仿宋"/>
                <w:kern w:val="0"/>
                <w:highlight w:val="none"/>
              </w:rPr>
            </w:pPr>
            <w:r>
              <w:rPr>
                <w:rFonts w:hint="eastAsia" w:ascii="仿宋" w:hAnsi="仿宋" w:eastAsia="仿宋" w:cs="仿宋"/>
                <w:kern w:val="0"/>
                <w:highlight w:val="none"/>
              </w:rPr>
              <w:t>序号</w:t>
            </w:r>
          </w:p>
        </w:tc>
        <w:tc>
          <w:tcPr>
            <w:tcW w:w="1417" w:type="dxa"/>
            <w:tcBorders>
              <w:top w:val="single" w:color="auto" w:sz="4" w:space="0"/>
              <w:left w:val="nil"/>
              <w:bottom w:val="single" w:color="auto" w:sz="4" w:space="0"/>
              <w:right w:val="single" w:color="auto" w:sz="4" w:space="0"/>
            </w:tcBorders>
            <w:vAlign w:val="center"/>
          </w:tcPr>
          <w:p w14:paraId="3ED03780">
            <w:pPr>
              <w:widowControl/>
              <w:spacing w:line="360" w:lineRule="auto"/>
              <w:ind w:left="-69" w:leftChars="-33" w:right="-94" w:rightChars="-45"/>
              <w:jc w:val="center"/>
              <w:rPr>
                <w:rFonts w:ascii="仿宋" w:hAnsi="仿宋" w:eastAsia="仿宋"/>
                <w:kern w:val="0"/>
                <w:highlight w:val="none"/>
              </w:rPr>
            </w:pPr>
            <w:r>
              <w:rPr>
                <w:rFonts w:hint="eastAsia" w:ascii="仿宋" w:hAnsi="仿宋" w:eastAsia="仿宋" w:cs="仿宋"/>
                <w:kern w:val="0"/>
                <w:highlight w:val="none"/>
              </w:rPr>
              <w:t>项目业主</w:t>
            </w:r>
          </w:p>
        </w:tc>
        <w:tc>
          <w:tcPr>
            <w:tcW w:w="1559" w:type="dxa"/>
            <w:tcBorders>
              <w:top w:val="single" w:color="auto" w:sz="4" w:space="0"/>
              <w:left w:val="nil"/>
              <w:bottom w:val="single" w:color="auto" w:sz="4" w:space="0"/>
              <w:right w:val="single" w:color="auto" w:sz="4" w:space="0"/>
            </w:tcBorders>
            <w:vAlign w:val="center"/>
          </w:tcPr>
          <w:p w14:paraId="6FF96AD0">
            <w:pPr>
              <w:widowControl/>
              <w:spacing w:line="360" w:lineRule="auto"/>
              <w:jc w:val="center"/>
              <w:rPr>
                <w:rFonts w:ascii="仿宋" w:hAnsi="仿宋" w:eastAsia="仿宋"/>
                <w:kern w:val="0"/>
                <w:highlight w:val="none"/>
              </w:rPr>
            </w:pPr>
            <w:r>
              <w:rPr>
                <w:rFonts w:hint="eastAsia" w:ascii="仿宋" w:hAnsi="仿宋" w:eastAsia="仿宋" w:cs="仿宋"/>
                <w:kern w:val="0"/>
                <w:highlight w:val="none"/>
              </w:rPr>
              <w:t>项目名称</w:t>
            </w:r>
          </w:p>
        </w:tc>
        <w:tc>
          <w:tcPr>
            <w:tcW w:w="1276" w:type="dxa"/>
            <w:tcBorders>
              <w:top w:val="single" w:color="auto" w:sz="4" w:space="0"/>
              <w:left w:val="nil"/>
              <w:bottom w:val="single" w:color="auto" w:sz="4" w:space="0"/>
              <w:right w:val="single" w:color="auto" w:sz="4" w:space="0"/>
            </w:tcBorders>
            <w:vAlign w:val="center"/>
          </w:tcPr>
          <w:p w14:paraId="6E6FD389">
            <w:pPr>
              <w:widowControl/>
              <w:spacing w:line="360" w:lineRule="auto"/>
              <w:jc w:val="center"/>
              <w:rPr>
                <w:rFonts w:ascii="仿宋" w:hAnsi="仿宋" w:eastAsia="仿宋"/>
                <w:kern w:val="0"/>
                <w:highlight w:val="none"/>
              </w:rPr>
            </w:pPr>
            <w:r>
              <w:rPr>
                <w:rFonts w:hint="eastAsia" w:ascii="仿宋" w:hAnsi="仿宋" w:eastAsia="仿宋" w:cs="仿宋"/>
                <w:kern w:val="0"/>
                <w:highlight w:val="none"/>
              </w:rPr>
              <w:t>工程类别</w:t>
            </w:r>
          </w:p>
        </w:tc>
        <w:tc>
          <w:tcPr>
            <w:tcW w:w="1418" w:type="dxa"/>
            <w:tcBorders>
              <w:top w:val="single" w:color="auto" w:sz="4" w:space="0"/>
              <w:left w:val="nil"/>
              <w:bottom w:val="single" w:color="auto" w:sz="4" w:space="0"/>
              <w:right w:val="single" w:color="auto" w:sz="4" w:space="0"/>
            </w:tcBorders>
            <w:vAlign w:val="center"/>
          </w:tcPr>
          <w:p w14:paraId="5B4A735A">
            <w:pPr>
              <w:widowControl/>
              <w:spacing w:line="360" w:lineRule="auto"/>
              <w:jc w:val="center"/>
              <w:rPr>
                <w:rFonts w:ascii="仿宋" w:hAnsi="仿宋" w:eastAsia="仿宋"/>
                <w:kern w:val="0"/>
                <w:highlight w:val="none"/>
              </w:rPr>
            </w:pPr>
            <w:r>
              <w:rPr>
                <w:rFonts w:hint="eastAsia" w:ascii="仿宋" w:hAnsi="仿宋" w:eastAsia="仿宋" w:cs="仿宋"/>
                <w:kern w:val="0"/>
                <w:highlight w:val="none"/>
              </w:rPr>
              <w:t>开工日期</w:t>
            </w:r>
          </w:p>
        </w:tc>
        <w:tc>
          <w:tcPr>
            <w:tcW w:w="1134" w:type="dxa"/>
            <w:tcBorders>
              <w:top w:val="single" w:color="auto" w:sz="4" w:space="0"/>
              <w:left w:val="nil"/>
              <w:bottom w:val="single" w:color="auto" w:sz="4" w:space="0"/>
              <w:right w:val="single" w:color="auto" w:sz="4" w:space="0"/>
            </w:tcBorders>
            <w:vAlign w:val="center"/>
          </w:tcPr>
          <w:p w14:paraId="6BCD764C">
            <w:pPr>
              <w:spacing w:line="360" w:lineRule="auto"/>
              <w:jc w:val="center"/>
              <w:rPr>
                <w:rFonts w:ascii="仿宋" w:hAnsi="仿宋" w:eastAsia="仿宋"/>
                <w:kern w:val="0"/>
                <w:highlight w:val="none"/>
              </w:rPr>
            </w:pPr>
            <w:r>
              <w:rPr>
                <w:rFonts w:hint="eastAsia" w:ascii="仿宋" w:hAnsi="仿宋" w:eastAsia="仿宋" w:cs="仿宋"/>
                <w:kern w:val="0"/>
                <w:highlight w:val="none"/>
              </w:rPr>
              <w:t>竣工日期</w:t>
            </w:r>
          </w:p>
        </w:tc>
        <w:tc>
          <w:tcPr>
            <w:tcW w:w="1133" w:type="dxa"/>
            <w:tcBorders>
              <w:top w:val="single" w:color="auto" w:sz="4" w:space="0"/>
              <w:left w:val="nil"/>
              <w:bottom w:val="single" w:color="auto" w:sz="4" w:space="0"/>
              <w:right w:val="single" w:color="auto" w:sz="4" w:space="0"/>
            </w:tcBorders>
            <w:vAlign w:val="center"/>
          </w:tcPr>
          <w:p w14:paraId="20506DBA">
            <w:pPr>
              <w:widowControl/>
              <w:spacing w:line="360" w:lineRule="auto"/>
              <w:ind w:left="13" w:leftChars="-44" w:right="-94" w:rightChars="-45" w:hanging="105" w:hangingChars="50"/>
              <w:jc w:val="center"/>
              <w:rPr>
                <w:rFonts w:ascii="仿宋" w:hAnsi="仿宋" w:eastAsia="仿宋"/>
                <w:kern w:val="0"/>
                <w:highlight w:val="none"/>
              </w:rPr>
            </w:pPr>
            <w:r>
              <w:rPr>
                <w:rFonts w:hint="eastAsia" w:ascii="仿宋" w:hAnsi="仿宋" w:eastAsia="仿宋" w:cs="仿宋"/>
                <w:kern w:val="0"/>
                <w:highlight w:val="none"/>
              </w:rPr>
              <w:t>建设规模</w:t>
            </w:r>
          </w:p>
        </w:tc>
        <w:tc>
          <w:tcPr>
            <w:tcW w:w="1224" w:type="dxa"/>
            <w:tcBorders>
              <w:top w:val="single" w:color="auto" w:sz="4" w:space="0"/>
              <w:left w:val="nil"/>
              <w:bottom w:val="single" w:color="auto" w:sz="4" w:space="0"/>
              <w:right w:val="single" w:color="auto" w:sz="4" w:space="0"/>
            </w:tcBorders>
            <w:vAlign w:val="center"/>
          </w:tcPr>
          <w:p w14:paraId="3FD3F5A4">
            <w:pPr>
              <w:widowControl/>
              <w:spacing w:line="360" w:lineRule="auto"/>
              <w:ind w:right="-94" w:rightChars="-45"/>
              <w:jc w:val="center"/>
              <w:rPr>
                <w:rFonts w:ascii="仿宋" w:hAnsi="仿宋" w:eastAsia="仿宋"/>
                <w:kern w:val="0"/>
                <w:highlight w:val="none"/>
              </w:rPr>
            </w:pPr>
            <w:r>
              <w:rPr>
                <w:rFonts w:hint="eastAsia" w:ascii="仿宋" w:hAnsi="仿宋" w:eastAsia="仿宋" w:cs="仿宋"/>
                <w:kern w:val="0"/>
                <w:highlight w:val="none"/>
              </w:rPr>
              <w:t>合同价格（元）</w:t>
            </w:r>
          </w:p>
        </w:tc>
        <w:tc>
          <w:tcPr>
            <w:tcW w:w="690" w:type="dxa"/>
            <w:tcBorders>
              <w:top w:val="single" w:color="auto" w:sz="4" w:space="0"/>
              <w:left w:val="nil"/>
              <w:bottom w:val="single" w:color="auto" w:sz="4" w:space="0"/>
              <w:right w:val="single" w:color="auto" w:sz="4" w:space="0"/>
            </w:tcBorders>
            <w:vAlign w:val="center"/>
          </w:tcPr>
          <w:p w14:paraId="52C2BF5D">
            <w:pPr>
              <w:widowControl/>
              <w:spacing w:line="360" w:lineRule="auto"/>
              <w:ind w:right="-94" w:rightChars="-45"/>
              <w:jc w:val="center"/>
              <w:rPr>
                <w:rFonts w:ascii="仿宋" w:hAnsi="仿宋" w:eastAsia="仿宋"/>
                <w:kern w:val="0"/>
                <w:highlight w:val="none"/>
              </w:rPr>
            </w:pPr>
            <w:r>
              <w:rPr>
                <w:rFonts w:hint="eastAsia" w:ascii="仿宋" w:hAnsi="仿宋" w:eastAsia="仿宋" w:cs="仿宋"/>
                <w:kern w:val="0"/>
                <w:highlight w:val="none"/>
              </w:rPr>
              <w:t>备注</w:t>
            </w:r>
          </w:p>
        </w:tc>
      </w:tr>
      <w:tr w14:paraId="31F37F00">
        <w:tblPrEx>
          <w:tblCellMar>
            <w:top w:w="0" w:type="dxa"/>
            <w:left w:w="108" w:type="dxa"/>
            <w:bottom w:w="0" w:type="dxa"/>
            <w:right w:w="108" w:type="dxa"/>
          </w:tblCellMar>
        </w:tblPrEx>
        <w:trPr>
          <w:trHeight w:val="601"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14:paraId="3C178F97">
            <w:pPr>
              <w:widowControl/>
              <w:spacing w:line="360" w:lineRule="auto"/>
              <w:jc w:val="center"/>
              <w:rPr>
                <w:rFonts w:ascii="仿宋" w:hAnsi="仿宋" w:eastAsia="仿宋"/>
                <w:kern w:val="0"/>
                <w:highlight w:val="none"/>
              </w:rPr>
            </w:pPr>
            <w:r>
              <w:rPr>
                <w:rFonts w:ascii="仿宋" w:hAnsi="仿宋" w:eastAsia="仿宋" w:cs="仿宋"/>
                <w:kern w:val="0"/>
                <w:highlight w:val="none"/>
              </w:rPr>
              <w:t>1</w:t>
            </w:r>
          </w:p>
        </w:tc>
        <w:tc>
          <w:tcPr>
            <w:tcW w:w="1417" w:type="dxa"/>
            <w:tcBorders>
              <w:top w:val="single" w:color="auto" w:sz="4" w:space="0"/>
              <w:left w:val="nil"/>
              <w:bottom w:val="single" w:color="auto" w:sz="4" w:space="0"/>
              <w:right w:val="single" w:color="auto" w:sz="4" w:space="0"/>
            </w:tcBorders>
            <w:vAlign w:val="center"/>
          </w:tcPr>
          <w:p w14:paraId="40C09350">
            <w:pPr>
              <w:widowControl/>
              <w:spacing w:line="360" w:lineRule="auto"/>
              <w:jc w:val="center"/>
              <w:rPr>
                <w:rFonts w:ascii="仿宋" w:hAnsi="仿宋" w:eastAsia="仿宋"/>
                <w:kern w:val="0"/>
                <w:highlight w:val="none"/>
              </w:rPr>
            </w:pPr>
          </w:p>
        </w:tc>
        <w:tc>
          <w:tcPr>
            <w:tcW w:w="1559" w:type="dxa"/>
            <w:tcBorders>
              <w:top w:val="single" w:color="auto" w:sz="4" w:space="0"/>
              <w:left w:val="nil"/>
              <w:bottom w:val="single" w:color="auto" w:sz="4" w:space="0"/>
              <w:right w:val="single" w:color="auto" w:sz="4" w:space="0"/>
            </w:tcBorders>
            <w:vAlign w:val="center"/>
          </w:tcPr>
          <w:p w14:paraId="02565F18">
            <w:pPr>
              <w:widowControl/>
              <w:spacing w:line="360" w:lineRule="auto"/>
              <w:jc w:val="center"/>
              <w:rPr>
                <w:rFonts w:ascii="仿宋" w:hAnsi="仿宋" w:eastAsia="仿宋"/>
                <w:kern w:val="0"/>
                <w:highlight w:val="none"/>
              </w:rPr>
            </w:pPr>
          </w:p>
        </w:tc>
        <w:tc>
          <w:tcPr>
            <w:tcW w:w="1276" w:type="dxa"/>
            <w:tcBorders>
              <w:top w:val="single" w:color="auto" w:sz="4" w:space="0"/>
              <w:left w:val="nil"/>
              <w:bottom w:val="single" w:color="auto" w:sz="4" w:space="0"/>
              <w:right w:val="single" w:color="auto" w:sz="4" w:space="0"/>
            </w:tcBorders>
            <w:vAlign w:val="center"/>
          </w:tcPr>
          <w:p w14:paraId="5E38805A">
            <w:pPr>
              <w:widowControl/>
              <w:spacing w:line="360" w:lineRule="auto"/>
              <w:jc w:val="center"/>
              <w:rPr>
                <w:rFonts w:ascii="仿宋" w:hAnsi="仿宋" w:eastAsia="仿宋"/>
                <w:kern w:val="0"/>
                <w:highlight w:val="none"/>
              </w:rPr>
            </w:pPr>
          </w:p>
        </w:tc>
        <w:tc>
          <w:tcPr>
            <w:tcW w:w="1418" w:type="dxa"/>
            <w:tcBorders>
              <w:top w:val="single" w:color="auto" w:sz="4" w:space="0"/>
              <w:left w:val="nil"/>
              <w:bottom w:val="single" w:color="auto" w:sz="4" w:space="0"/>
              <w:right w:val="single" w:color="auto" w:sz="4" w:space="0"/>
            </w:tcBorders>
            <w:vAlign w:val="center"/>
          </w:tcPr>
          <w:p w14:paraId="7BC84034">
            <w:pPr>
              <w:widowControl/>
              <w:spacing w:line="360" w:lineRule="auto"/>
              <w:jc w:val="center"/>
              <w:rPr>
                <w:rFonts w:ascii="仿宋" w:hAnsi="仿宋" w:eastAsia="仿宋"/>
                <w:kern w:val="0"/>
                <w:highlight w:val="none"/>
              </w:rPr>
            </w:pPr>
          </w:p>
        </w:tc>
        <w:tc>
          <w:tcPr>
            <w:tcW w:w="1134" w:type="dxa"/>
            <w:tcBorders>
              <w:top w:val="single" w:color="auto" w:sz="4" w:space="0"/>
              <w:left w:val="nil"/>
              <w:bottom w:val="single" w:color="auto" w:sz="4" w:space="0"/>
              <w:right w:val="single" w:color="auto" w:sz="4" w:space="0"/>
            </w:tcBorders>
            <w:vAlign w:val="center"/>
          </w:tcPr>
          <w:p w14:paraId="718B9AA3">
            <w:pPr>
              <w:widowControl/>
              <w:spacing w:line="360" w:lineRule="auto"/>
              <w:jc w:val="center"/>
              <w:rPr>
                <w:rFonts w:ascii="仿宋" w:hAnsi="仿宋" w:eastAsia="仿宋"/>
                <w:kern w:val="0"/>
                <w:highlight w:val="none"/>
              </w:rPr>
            </w:pPr>
          </w:p>
        </w:tc>
        <w:tc>
          <w:tcPr>
            <w:tcW w:w="1133" w:type="dxa"/>
            <w:tcBorders>
              <w:top w:val="single" w:color="auto" w:sz="4" w:space="0"/>
              <w:left w:val="nil"/>
              <w:bottom w:val="single" w:color="auto" w:sz="4" w:space="0"/>
              <w:right w:val="single" w:color="auto" w:sz="4" w:space="0"/>
            </w:tcBorders>
            <w:vAlign w:val="center"/>
          </w:tcPr>
          <w:p w14:paraId="7A45FA79">
            <w:pPr>
              <w:widowControl/>
              <w:spacing w:line="360" w:lineRule="auto"/>
              <w:jc w:val="center"/>
              <w:rPr>
                <w:rFonts w:ascii="仿宋" w:hAnsi="仿宋" w:eastAsia="仿宋"/>
                <w:kern w:val="0"/>
                <w:highlight w:val="none"/>
              </w:rPr>
            </w:pPr>
          </w:p>
        </w:tc>
        <w:tc>
          <w:tcPr>
            <w:tcW w:w="1224" w:type="dxa"/>
            <w:tcBorders>
              <w:top w:val="single" w:color="auto" w:sz="4" w:space="0"/>
              <w:left w:val="nil"/>
              <w:bottom w:val="single" w:color="auto" w:sz="4" w:space="0"/>
              <w:right w:val="single" w:color="auto" w:sz="4" w:space="0"/>
            </w:tcBorders>
            <w:vAlign w:val="center"/>
          </w:tcPr>
          <w:p w14:paraId="14034140">
            <w:pPr>
              <w:widowControl/>
              <w:spacing w:line="360" w:lineRule="auto"/>
              <w:jc w:val="center"/>
              <w:rPr>
                <w:rFonts w:ascii="仿宋" w:hAnsi="仿宋" w:eastAsia="仿宋"/>
                <w:kern w:val="0"/>
                <w:highlight w:val="none"/>
              </w:rPr>
            </w:pPr>
          </w:p>
        </w:tc>
        <w:tc>
          <w:tcPr>
            <w:tcW w:w="690" w:type="dxa"/>
            <w:tcBorders>
              <w:top w:val="single" w:color="auto" w:sz="4" w:space="0"/>
              <w:left w:val="nil"/>
              <w:bottom w:val="single" w:color="auto" w:sz="4" w:space="0"/>
              <w:right w:val="single" w:color="auto" w:sz="4" w:space="0"/>
            </w:tcBorders>
          </w:tcPr>
          <w:p w14:paraId="613E7F77">
            <w:pPr>
              <w:widowControl/>
              <w:spacing w:line="360" w:lineRule="auto"/>
              <w:jc w:val="center"/>
              <w:rPr>
                <w:rFonts w:ascii="仿宋" w:hAnsi="仿宋" w:eastAsia="仿宋"/>
                <w:kern w:val="0"/>
                <w:highlight w:val="none"/>
              </w:rPr>
            </w:pPr>
          </w:p>
        </w:tc>
      </w:tr>
      <w:tr w14:paraId="5927C262">
        <w:tblPrEx>
          <w:tblCellMar>
            <w:top w:w="0" w:type="dxa"/>
            <w:left w:w="108" w:type="dxa"/>
            <w:bottom w:w="0" w:type="dxa"/>
            <w:right w:w="108" w:type="dxa"/>
          </w:tblCellMar>
        </w:tblPrEx>
        <w:trPr>
          <w:trHeight w:val="537"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14:paraId="113B441D">
            <w:pPr>
              <w:widowControl/>
              <w:spacing w:line="360" w:lineRule="auto"/>
              <w:jc w:val="center"/>
              <w:rPr>
                <w:rFonts w:ascii="仿宋" w:hAnsi="仿宋" w:eastAsia="仿宋"/>
                <w:kern w:val="0"/>
                <w:highlight w:val="none"/>
              </w:rPr>
            </w:pPr>
            <w:r>
              <w:rPr>
                <w:rFonts w:ascii="仿宋" w:hAnsi="仿宋" w:eastAsia="仿宋" w:cs="仿宋"/>
                <w:kern w:val="0"/>
                <w:highlight w:val="none"/>
              </w:rPr>
              <w:t>2</w:t>
            </w:r>
          </w:p>
        </w:tc>
        <w:tc>
          <w:tcPr>
            <w:tcW w:w="1417" w:type="dxa"/>
            <w:tcBorders>
              <w:top w:val="single" w:color="auto" w:sz="4" w:space="0"/>
              <w:left w:val="nil"/>
              <w:bottom w:val="single" w:color="auto" w:sz="4" w:space="0"/>
              <w:right w:val="single" w:color="auto" w:sz="4" w:space="0"/>
            </w:tcBorders>
            <w:vAlign w:val="center"/>
          </w:tcPr>
          <w:p w14:paraId="5480275A">
            <w:pPr>
              <w:widowControl/>
              <w:spacing w:line="360" w:lineRule="auto"/>
              <w:jc w:val="center"/>
              <w:rPr>
                <w:rFonts w:ascii="仿宋" w:hAnsi="仿宋" w:eastAsia="仿宋"/>
                <w:kern w:val="0"/>
                <w:highlight w:val="none"/>
              </w:rPr>
            </w:pPr>
          </w:p>
        </w:tc>
        <w:tc>
          <w:tcPr>
            <w:tcW w:w="1559" w:type="dxa"/>
            <w:tcBorders>
              <w:top w:val="single" w:color="auto" w:sz="4" w:space="0"/>
              <w:left w:val="nil"/>
              <w:bottom w:val="single" w:color="auto" w:sz="4" w:space="0"/>
              <w:right w:val="single" w:color="auto" w:sz="4" w:space="0"/>
            </w:tcBorders>
            <w:vAlign w:val="center"/>
          </w:tcPr>
          <w:p w14:paraId="1E1C1138">
            <w:pPr>
              <w:widowControl/>
              <w:spacing w:line="360" w:lineRule="auto"/>
              <w:jc w:val="center"/>
              <w:rPr>
                <w:rFonts w:ascii="仿宋" w:hAnsi="仿宋" w:eastAsia="仿宋"/>
                <w:kern w:val="0"/>
                <w:highlight w:val="none"/>
              </w:rPr>
            </w:pPr>
          </w:p>
        </w:tc>
        <w:tc>
          <w:tcPr>
            <w:tcW w:w="1276" w:type="dxa"/>
            <w:tcBorders>
              <w:top w:val="single" w:color="auto" w:sz="4" w:space="0"/>
              <w:left w:val="nil"/>
              <w:bottom w:val="single" w:color="auto" w:sz="4" w:space="0"/>
              <w:right w:val="single" w:color="auto" w:sz="4" w:space="0"/>
            </w:tcBorders>
            <w:vAlign w:val="center"/>
          </w:tcPr>
          <w:p w14:paraId="4BBB9791">
            <w:pPr>
              <w:widowControl/>
              <w:spacing w:line="360" w:lineRule="auto"/>
              <w:jc w:val="center"/>
              <w:rPr>
                <w:rFonts w:ascii="仿宋" w:hAnsi="仿宋" w:eastAsia="仿宋"/>
                <w:kern w:val="0"/>
                <w:highlight w:val="none"/>
              </w:rPr>
            </w:pPr>
          </w:p>
        </w:tc>
        <w:tc>
          <w:tcPr>
            <w:tcW w:w="1418" w:type="dxa"/>
            <w:tcBorders>
              <w:top w:val="single" w:color="auto" w:sz="4" w:space="0"/>
              <w:left w:val="nil"/>
              <w:bottom w:val="single" w:color="auto" w:sz="4" w:space="0"/>
              <w:right w:val="single" w:color="auto" w:sz="4" w:space="0"/>
            </w:tcBorders>
            <w:vAlign w:val="center"/>
          </w:tcPr>
          <w:p w14:paraId="559886A3">
            <w:pPr>
              <w:widowControl/>
              <w:spacing w:line="360" w:lineRule="auto"/>
              <w:jc w:val="center"/>
              <w:rPr>
                <w:rFonts w:ascii="仿宋" w:hAnsi="仿宋" w:eastAsia="仿宋"/>
                <w:kern w:val="0"/>
                <w:highlight w:val="none"/>
              </w:rPr>
            </w:pPr>
          </w:p>
        </w:tc>
        <w:tc>
          <w:tcPr>
            <w:tcW w:w="1134" w:type="dxa"/>
            <w:tcBorders>
              <w:top w:val="single" w:color="auto" w:sz="4" w:space="0"/>
              <w:left w:val="nil"/>
              <w:bottom w:val="single" w:color="auto" w:sz="4" w:space="0"/>
              <w:right w:val="single" w:color="auto" w:sz="4" w:space="0"/>
            </w:tcBorders>
            <w:vAlign w:val="center"/>
          </w:tcPr>
          <w:p w14:paraId="66321638">
            <w:pPr>
              <w:widowControl/>
              <w:spacing w:line="360" w:lineRule="auto"/>
              <w:jc w:val="center"/>
              <w:rPr>
                <w:rFonts w:ascii="仿宋" w:hAnsi="仿宋" w:eastAsia="仿宋"/>
                <w:kern w:val="0"/>
                <w:highlight w:val="none"/>
              </w:rPr>
            </w:pPr>
          </w:p>
        </w:tc>
        <w:tc>
          <w:tcPr>
            <w:tcW w:w="1133" w:type="dxa"/>
            <w:tcBorders>
              <w:top w:val="single" w:color="auto" w:sz="4" w:space="0"/>
              <w:left w:val="nil"/>
              <w:bottom w:val="single" w:color="auto" w:sz="4" w:space="0"/>
              <w:right w:val="single" w:color="auto" w:sz="4" w:space="0"/>
            </w:tcBorders>
            <w:vAlign w:val="center"/>
          </w:tcPr>
          <w:p w14:paraId="04FD7C0A">
            <w:pPr>
              <w:widowControl/>
              <w:spacing w:line="360" w:lineRule="auto"/>
              <w:jc w:val="center"/>
              <w:rPr>
                <w:rFonts w:ascii="仿宋" w:hAnsi="仿宋" w:eastAsia="仿宋"/>
                <w:kern w:val="0"/>
                <w:highlight w:val="none"/>
              </w:rPr>
            </w:pPr>
          </w:p>
        </w:tc>
        <w:tc>
          <w:tcPr>
            <w:tcW w:w="1224" w:type="dxa"/>
            <w:tcBorders>
              <w:top w:val="single" w:color="auto" w:sz="4" w:space="0"/>
              <w:left w:val="nil"/>
              <w:bottom w:val="single" w:color="auto" w:sz="4" w:space="0"/>
              <w:right w:val="single" w:color="auto" w:sz="4" w:space="0"/>
            </w:tcBorders>
            <w:vAlign w:val="center"/>
          </w:tcPr>
          <w:p w14:paraId="1DA37EA6">
            <w:pPr>
              <w:widowControl/>
              <w:spacing w:line="360" w:lineRule="auto"/>
              <w:jc w:val="center"/>
              <w:rPr>
                <w:rFonts w:ascii="仿宋" w:hAnsi="仿宋" w:eastAsia="仿宋"/>
                <w:kern w:val="0"/>
                <w:highlight w:val="none"/>
              </w:rPr>
            </w:pPr>
          </w:p>
        </w:tc>
        <w:tc>
          <w:tcPr>
            <w:tcW w:w="690" w:type="dxa"/>
            <w:tcBorders>
              <w:top w:val="single" w:color="auto" w:sz="4" w:space="0"/>
              <w:left w:val="nil"/>
              <w:bottom w:val="single" w:color="auto" w:sz="4" w:space="0"/>
              <w:right w:val="single" w:color="auto" w:sz="4" w:space="0"/>
            </w:tcBorders>
          </w:tcPr>
          <w:p w14:paraId="53B29A51">
            <w:pPr>
              <w:widowControl/>
              <w:spacing w:line="360" w:lineRule="auto"/>
              <w:jc w:val="center"/>
              <w:rPr>
                <w:rFonts w:ascii="仿宋" w:hAnsi="仿宋" w:eastAsia="仿宋"/>
                <w:kern w:val="0"/>
                <w:highlight w:val="none"/>
              </w:rPr>
            </w:pPr>
          </w:p>
        </w:tc>
      </w:tr>
      <w:tr w14:paraId="1BE3287E">
        <w:tblPrEx>
          <w:tblCellMar>
            <w:top w:w="0" w:type="dxa"/>
            <w:left w:w="108" w:type="dxa"/>
            <w:bottom w:w="0" w:type="dxa"/>
            <w:right w:w="108" w:type="dxa"/>
          </w:tblCellMar>
        </w:tblPrEx>
        <w:trPr>
          <w:trHeight w:val="537"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14:paraId="31538819">
            <w:pPr>
              <w:widowControl/>
              <w:spacing w:line="360" w:lineRule="auto"/>
              <w:jc w:val="center"/>
              <w:rPr>
                <w:rFonts w:ascii="仿宋" w:hAnsi="仿宋" w:eastAsia="仿宋"/>
                <w:kern w:val="0"/>
                <w:highlight w:val="none"/>
              </w:rPr>
            </w:pPr>
            <w:r>
              <w:rPr>
                <w:rFonts w:ascii="仿宋" w:hAnsi="仿宋" w:eastAsia="仿宋" w:cs="仿宋"/>
                <w:kern w:val="0"/>
                <w:highlight w:val="none"/>
              </w:rPr>
              <w:t>3</w:t>
            </w:r>
          </w:p>
        </w:tc>
        <w:tc>
          <w:tcPr>
            <w:tcW w:w="1417" w:type="dxa"/>
            <w:tcBorders>
              <w:top w:val="single" w:color="auto" w:sz="4" w:space="0"/>
              <w:left w:val="nil"/>
              <w:bottom w:val="single" w:color="auto" w:sz="4" w:space="0"/>
              <w:right w:val="single" w:color="auto" w:sz="4" w:space="0"/>
            </w:tcBorders>
            <w:vAlign w:val="center"/>
          </w:tcPr>
          <w:p w14:paraId="25D597B5">
            <w:pPr>
              <w:widowControl/>
              <w:spacing w:line="360" w:lineRule="auto"/>
              <w:jc w:val="center"/>
              <w:rPr>
                <w:rFonts w:ascii="仿宋" w:hAnsi="仿宋" w:eastAsia="仿宋"/>
                <w:kern w:val="0"/>
                <w:highlight w:val="none"/>
              </w:rPr>
            </w:pPr>
          </w:p>
        </w:tc>
        <w:tc>
          <w:tcPr>
            <w:tcW w:w="1559" w:type="dxa"/>
            <w:tcBorders>
              <w:top w:val="single" w:color="auto" w:sz="4" w:space="0"/>
              <w:left w:val="nil"/>
              <w:bottom w:val="single" w:color="auto" w:sz="4" w:space="0"/>
              <w:right w:val="single" w:color="auto" w:sz="4" w:space="0"/>
            </w:tcBorders>
            <w:vAlign w:val="center"/>
          </w:tcPr>
          <w:p w14:paraId="617EFDC9">
            <w:pPr>
              <w:widowControl/>
              <w:spacing w:line="360" w:lineRule="auto"/>
              <w:jc w:val="center"/>
              <w:rPr>
                <w:rFonts w:ascii="仿宋" w:hAnsi="仿宋" w:eastAsia="仿宋"/>
                <w:kern w:val="0"/>
                <w:highlight w:val="none"/>
              </w:rPr>
            </w:pPr>
          </w:p>
        </w:tc>
        <w:tc>
          <w:tcPr>
            <w:tcW w:w="1276" w:type="dxa"/>
            <w:tcBorders>
              <w:top w:val="single" w:color="auto" w:sz="4" w:space="0"/>
              <w:left w:val="nil"/>
              <w:bottom w:val="single" w:color="auto" w:sz="4" w:space="0"/>
              <w:right w:val="single" w:color="auto" w:sz="4" w:space="0"/>
            </w:tcBorders>
            <w:vAlign w:val="center"/>
          </w:tcPr>
          <w:p w14:paraId="5BDDE324">
            <w:pPr>
              <w:widowControl/>
              <w:spacing w:line="360" w:lineRule="auto"/>
              <w:jc w:val="center"/>
              <w:rPr>
                <w:rFonts w:ascii="仿宋" w:hAnsi="仿宋" w:eastAsia="仿宋"/>
                <w:kern w:val="0"/>
                <w:highlight w:val="none"/>
              </w:rPr>
            </w:pPr>
          </w:p>
        </w:tc>
        <w:tc>
          <w:tcPr>
            <w:tcW w:w="1418" w:type="dxa"/>
            <w:tcBorders>
              <w:top w:val="single" w:color="auto" w:sz="4" w:space="0"/>
              <w:left w:val="nil"/>
              <w:bottom w:val="single" w:color="auto" w:sz="4" w:space="0"/>
              <w:right w:val="single" w:color="auto" w:sz="4" w:space="0"/>
            </w:tcBorders>
            <w:vAlign w:val="center"/>
          </w:tcPr>
          <w:p w14:paraId="32902F5F">
            <w:pPr>
              <w:widowControl/>
              <w:spacing w:line="360" w:lineRule="auto"/>
              <w:jc w:val="center"/>
              <w:rPr>
                <w:rFonts w:ascii="仿宋" w:hAnsi="仿宋" w:eastAsia="仿宋"/>
                <w:kern w:val="0"/>
                <w:highlight w:val="none"/>
              </w:rPr>
            </w:pPr>
          </w:p>
        </w:tc>
        <w:tc>
          <w:tcPr>
            <w:tcW w:w="1134" w:type="dxa"/>
            <w:tcBorders>
              <w:top w:val="single" w:color="auto" w:sz="4" w:space="0"/>
              <w:left w:val="nil"/>
              <w:bottom w:val="single" w:color="auto" w:sz="4" w:space="0"/>
              <w:right w:val="single" w:color="auto" w:sz="4" w:space="0"/>
            </w:tcBorders>
            <w:vAlign w:val="center"/>
          </w:tcPr>
          <w:p w14:paraId="5A15B901">
            <w:pPr>
              <w:widowControl/>
              <w:spacing w:line="360" w:lineRule="auto"/>
              <w:jc w:val="center"/>
              <w:rPr>
                <w:rFonts w:ascii="仿宋" w:hAnsi="仿宋" w:eastAsia="仿宋"/>
                <w:kern w:val="0"/>
                <w:highlight w:val="none"/>
              </w:rPr>
            </w:pPr>
          </w:p>
        </w:tc>
        <w:tc>
          <w:tcPr>
            <w:tcW w:w="1133" w:type="dxa"/>
            <w:tcBorders>
              <w:top w:val="single" w:color="auto" w:sz="4" w:space="0"/>
              <w:left w:val="nil"/>
              <w:bottom w:val="single" w:color="auto" w:sz="4" w:space="0"/>
              <w:right w:val="single" w:color="auto" w:sz="4" w:space="0"/>
            </w:tcBorders>
            <w:vAlign w:val="center"/>
          </w:tcPr>
          <w:p w14:paraId="6CB67111">
            <w:pPr>
              <w:widowControl/>
              <w:spacing w:line="360" w:lineRule="auto"/>
              <w:jc w:val="center"/>
              <w:rPr>
                <w:rFonts w:ascii="仿宋" w:hAnsi="仿宋" w:eastAsia="仿宋"/>
                <w:kern w:val="0"/>
                <w:highlight w:val="none"/>
              </w:rPr>
            </w:pPr>
          </w:p>
        </w:tc>
        <w:tc>
          <w:tcPr>
            <w:tcW w:w="1224" w:type="dxa"/>
            <w:tcBorders>
              <w:top w:val="single" w:color="auto" w:sz="4" w:space="0"/>
              <w:left w:val="nil"/>
              <w:bottom w:val="single" w:color="auto" w:sz="4" w:space="0"/>
              <w:right w:val="single" w:color="auto" w:sz="4" w:space="0"/>
            </w:tcBorders>
            <w:vAlign w:val="center"/>
          </w:tcPr>
          <w:p w14:paraId="77481630">
            <w:pPr>
              <w:widowControl/>
              <w:spacing w:line="360" w:lineRule="auto"/>
              <w:jc w:val="center"/>
              <w:rPr>
                <w:rFonts w:ascii="仿宋" w:hAnsi="仿宋" w:eastAsia="仿宋"/>
                <w:kern w:val="0"/>
                <w:highlight w:val="none"/>
              </w:rPr>
            </w:pPr>
          </w:p>
        </w:tc>
        <w:tc>
          <w:tcPr>
            <w:tcW w:w="690" w:type="dxa"/>
            <w:tcBorders>
              <w:top w:val="single" w:color="auto" w:sz="4" w:space="0"/>
              <w:left w:val="nil"/>
              <w:bottom w:val="single" w:color="auto" w:sz="4" w:space="0"/>
              <w:right w:val="single" w:color="auto" w:sz="4" w:space="0"/>
            </w:tcBorders>
          </w:tcPr>
          <w:p w14:paraId="51AD124C">
            <w:pPr>
              <w:widowControl/>
              <w:spacing w:line="360" w:lineRule="auto"/>
              <w:jc w:val="center"/>
              <w:rPr>
                <w:rFonts w:ascii="仿宋" w:hAnsi="仿宋" w:eastAsia="仿宋"/>
                <w:kern w:val="0"/>
                <w:highlight w:val="none"/>
              </w:rPr>
            </w:pPr>
          </w:p>
        </w:tc>
      </w:tr>
      <w:tr w14:paraId="24AEB6EA">
        <w:tblPrEx>
          <w:tblCellMar>
            <w:top w:w="0" w:type="dxa"/>
            <w:left w:w="108" w:type="dxa"/>
            <w:bottom w:w="0" w:type="dxa"/>
            <w:right w:w="108" w:type="dxa"/>
          </w:tblCellMar>
        </w:tblPrEx>
        <w:trPr>
          <w:trHeight w:val="537"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14:paraId="085B5013">
            <w:pPr>
              <w:widowControl/>
              <w:spacing w:line="360" w:lineRule="auto"/>
              <w:jc w:val="center"/>
              <w:rPr>
                <w:rFonts w:ascii="仿宋" w:hAnsi="仿宋" w:eastAsia="仿宋"/>
                <w:kern w:val="0"/>
                <w:highlight w:val="none"/>
              </w:rPr>
            </w:pPr>
            <w:r>
              <w:rPr>
                <w:rFonts w:hint="eastAsia" w:ascii="仿宋" w:hAnsi="仿宋" w:eastAsia="仿宋" w:cs="仿宋"/>
                <w:kern w:val="0"/>
                <w:highlight w:val="none"/>
              </w:rPr>
              <w:t>…</w:t>
            </w:r>
          </w:p>
        </w:tc>
        <w:tc>
          <w:tcPr>
            <w:tcW w:w="1417" w:type="dxa"/>
            <w:tcBorders>
              <w:top w:val="single" w:color="auto" w:sz="4" w:space="0"/>
              <w:left w:val="nil"/>
              <w:bottom w:val="single" w:color="auto" w:sz="4" w:space="0"/>
              <w:right w:val="single" w:color="auto" w:sz="4" w:space="0"/>
            </w:tcBorders>
            <w:vAlign w:val="center"/>
          </w:tcPr>
          <w:p w14:paraId="1E071D80">
            <w:pPr>
              <w:widowControl/>
              <w:spacing w:line="360" w:lineRule="auto"/>
              <w:jc w:val="center"/>
              <w:rPr>
                <w:rFonts w:ascii="仿宋" w:hAnsi="仿宋" w:eastAsia="仿宋"/>
                <w:kern w:val="0"/>
                <w:highlight w:val="none"/>
              </w:rPr>
            </w:pPr>
          </w:p>
        </w:tc>
        <w:tc>
          <w:tcPr>
            <w:tcW w:w="1559" w:type="dxa"/>
            <w:tcBorders>
              <w:top w:val="single" w:color="auto" w:sz="4" w:space="0"/>
              <w:left w:val="nil"/>
              <w:bottom w:val="single" w:color="auto" w:sz="4" w:space="0"/>
              <w:right w:val="single" w:color="auto" w:sz="4" w:space="0"/>
            </w:tcBorders>
            <w:vAlign w:val="center"/>
          </w:tcPr>
          <w:p w14:paraId="32260332">
            <w:pPr>
              <w:widowControl/>
              <w:spacing w:line="360" w:lineRule="auto"/>
              <w:jc w:val="center"/>
              <w:rPr>
                <w:rFonts w:ascii="仿宋" w:hAnsi="仿宋" w:eastAsia="仿宋"/>
                <w:kern w:val="0"/>
                <w:highlight w:val="none"/>
              </w:rPr>
            </w:pPr>
          </w:p>
        </w:tc>
        <w:tc>
          <w:tcPr>
            <w:tcW w:w="1276" w:type="dxa"/>
            <w:tcBorders>
              <w:top w:val="single" w:color="auto" w:sz="4" w:space="0"/>
              <w:left w:val="nil"/>
              <w:bottom w:val="single" w:color="auto" w:sz="4" w:space="0"/>
              <w:right w:val="single" w:color="auto" w:sz="4" w:space="0"/>
            </w:tcBorders>
            <w:vAlign w:val="center"/>
          </w:tcPr>
          <w:p w14:paraId="7774F066">
            <w:pPr>
              <w:widowControl/>
              <w:spacing w:line="360" w:lineRule="auto"/>
              <w:jc w:val="center"/>
              <w:rPr>
                <w:rFonts w:ascii="仿宋" w:hAnsi="仿宋" w:eastAsia="仿宋"/>
                <w:kern w:val="0"/>
                <w:highlight w:val="none"/>
              </w:rPr>
            </w:pPr>
          </w:p>
        </w:tc>
        <w:tc>
          <w:tcPr>
            <w:tcW w:w="1418" w:type="dxa"/>
            <w:tcBorders>
              <w:top w:val="single" w:color="auto" w:sz="4" w:space="0"/>
              <w:left w:val="nil"/>
              <w:bottom w:val="single" w:color="auto" w:sz="4" w:space="0"/>
              <w:right w:val="single" w:color="auto" w:sz="4" w:space="0"/>
            </w:tcBorders>
            <w:vAlign w:val="center"/>
          </w:tcPr>
          <w:p w14:paraId="7B1FB3AD">
            <w:pPr>
              <w:widowControl/>
              <w:spacing w:line="360" w:lineRule="auto"/>
              <w:jc w:val="center"/>
              <w:rPr>
                <w:rFonts w:ascii="仿宋" w:hAnsi="仿宋" w:eastAsia="仿宋"/>
                <w:kern w:val="0"/>
                <w:highlight w:val="none"/>
              </w:rPr>
            </w:pPr>
          </w:p>
        </w:tc>
        <w:tc>
          <w:tcPr>
            <w:tcW w:w="1134" w:type="dxa"/>
            <w:tcBorders>
              <w:top w:val="single" w:color="auto" w:sz="4" w:space="0"/>
              <w:left w:val="nil"/>
              <w:bottom w:val="single" w:color="auto" w:sz="4" w:space="0"/>
              <w:right w:val="single" w:color="auto" w:sz="4" w:space="0"/>
            </w:tcBorders>
            <w:vAlign w:val="center"/>
          </w:tcPr>
          <w:p w14:paraId="22F8EF86">
            <w:pPr>
              <w:widowControl/>
              <w:spacing w:line="360" w:lineRule="auto"/>
              <w:jc w:val="center"/>
              <w:rPr>
                <w:rFonts w:ascii="仿宋" w:hAnsi="仿宋" w:eastAsia="仿宋"/>
                <w:kern w:val="0"/>
                <w:highlight w:val="none"/>
              </w:rPr>
            </w:pPr>
          </w:p>
        </w:tc>
        <w:tc>
          <w:tcPr>
            <w:tcW w:w="1133" w:type="dxa"/>
            <w:tcBorders>
              <w:top w:val="single" w:color="auto" w:sz="4" w:space="0"/>
              <w:left w:val="nil"/>
              <w:bottom w:val="single" w:color="auto" w:sz="4" w:space="0"/>
              <w:right w:val="single" w:color="auto" w:sz="4" w:space="0"/>
            </w:tcBorders>
            <w:vAlign w:val="center"/>
          </w:tcPr>
          <w:p w14:paraId="355EF6B5">
            <w:pPr>
              <w:widowControl/>
              <w:spacing w:line="360" w:lineRule="auto"/>
              <w:jc w:val="center"/>
              <w:rPr>
                <w:rFonts w:ascii="仿宋" w:hAnsi="仿宋" w:eastAsia="仿宋"/>
                <w:kern w:val="0"/>
                <w:highlight w:val="none"/>
              </w:rPr>
            </w:pPr>
          </w:p>
        </w:tc>
        <w:tc>
          <w:tcPr>
            <w:tcW w:w="1224" w:type="dxa"/>
            <w:tcBorders>
              <w:top w:val="single" w:color="auto" w:sz="4" w:space="0"/>
              <w:left w:val="nil"/>
              <w:bottom w:val="single" w:color="auto" w:sz="4" w:space="0"/>
              <w:right w:val="single" w:color="auto" w:sz="4" w:space="0"/>
            </w:tcBorders>
            <w:vAlign w:val="center"/>
          </w:tcPr>
          <w:p w14:paraId="1C11C437">
            <w:pPr>
              <w:widowControl/>
              <w:spacing w:line="360" w:lineRule="auto"/>
              <w:jc w:val="center"/>
              <w:rPr>
                <w:rFonts w:ascii="仿宋" w:hAnsi="仿宋" w:eastAsia="仿宋"/>
                <w:kern w:val="0"/>
                <w:highlight w:val="none"/>
              </w:rPr>
            </w:pPr>
          </w:p>
        </w:tc>
        <w:tc>
          <w:tcPr>
            <w:tcW w:w="690" w:type="dxa"/>
            <w:tcBorders>
              <w:top w:val="single" w:color="auto" w:sz="4" w:space="0"/>
              <w:left w:val="nil"/>
              <w:bottom w:val="single" w:color="auto" w:sz="4" w:space="0"/>
              <w:right w:val="single" w:color="auto" w:sz="4" w:space="0"/>
            </w:tcBorders>
          </w:tcPr>
          <w:p w14:paraId="702D80B4">
            <w:pPr>
              <w:widowControl/>
              <w:spacing w:line="360" w:lineRule="auto"/>
              <w:jc w:val="center"/>
              <w:rPr>
                <w:rFonts w:ascii="仿宋" w:hAnsi="仿宋" w:eastAsia="仿宋"/>
                <w:kern w:val="0"/>
                <w:highlight w:val="none"/>
              </w:rPr>
            </w:pPr>
          </w:p>
        </w:tc>
      </w:tr>
    </w:tbl>
    <w:p w14:paraId="212A296F">
      <w:pPr>
        <w:spacing w:line="360" w:lineRule="auto"/>
        <w:rPr>
          <w:rFonts w:ascii="仿宋" w:hAnsi="仿宋" w:eastAsia="仿宋"/>
          <w:sz w:val="24"/>
          <w:szCs w:val="24"/>
          <w:highlight w:val="none"/>
        </w:rPr>
      </w:pPr>
    </w:p>
    <w:p w14:paraId="5840AF16">
      <w:pPr>
        <w:spacing w:line="360" w:lineRule="auto"/>
        <w:rPr>
          <w:rFonts w:ascii="仿宋" w:hAnsi="仿宋" w:eastAsia="仿宋"/>
          <w:sz w:val="24"/>
          <w:szCs w:val="24"/>
          <w:highlight w:val="none"/>
        </w:rPr>
      </w:pPr>
      <w:r>
        <w:rPr>
          <w:rFonts w:hint="eastAsia" w:ascii="仿宋" w:hAnsi="仿宋" w:eastAsia="仿宋"/>
          <w:sz w:val="24"/>
          <w:szCs w:val="24"/>
          <w:highlight w:val="none"/>
        </w:rPr>
        <w:t>后附证明材料。</w:t>
      </w:r>
    </w:p>
    <w:p w14:paraId="60437E2D">
      <w:pPr>
        <w:spacing w:line="360" w:lineRule="auto"/>
        <w:ind w:left="360"/>
        <w:jc w:val="center"/>
        <w:rPr>
          <w:rFonts w:ascii="仿宋" w:hAnsi="仿宋" w:eastAsia="仿宋"/>
          <w:sz w:val="24"/>
          <w:szCs w:val="24"/>
          <w:highlight w:val="none"/>
        </w:rPr>
      </w:pPr>
    </w:p>
    <w:p w14:paraId="111AD8FD">
      <w:pPr>
        <w:spacing w:line="360" w:lineRule="auto"/>
        <w:jc w:val="left"/>
        <w:rPr>
          <w:rFonts w:ascii="仿宋" w:hAnsi="仿宋" w:eastAsia="仿宋"/>
          <w:highlight w:val="none"/>
        </w:rPr>
      </w:pPr>
    </w:p>
    <w:p w14:paraId="48377A39">
      <w:pPr>
        <w:spacing w:line="360" w:lineRule="auto"/>
        <w:ind w:firstLine="480" w:firstLineChars="200"/>
        <w:jc w:val="left"/>
        <w:rPr>
          <w:rFonts w:ascii="仿宋" w:hAnsi="仿宋" w:eastAsia="仿宋"/>
          <w:sz w:val="24"/>
          <w:szCs w:val="24"/>
          <w:highlight w:val="none"/>
        </w:rPr>
      </w:pPr>
      <w:r>
        <w:rPr>
          <w:rFonts w:hint="eastAsia" w:ascii="仿宋" w:hAnsi="仿宋" w:eastAsia="仿宋" w:cs="仿宋"/>
          <w:sz w:val="24"/>
          <w:szCs w:val="24"/>
          <w:highlight w:val="none"/>
        </w:rPr>
        <w:t>供应商名称：</w:t>
      </w:r>
      <w:r>
        <w:rPr>
          <w:rFonts w:ascii="仿宋" w:hAnsi="仿宋" w:eastAsia="仿宋" w:cs="仿宋"/>
          <w:sz w:val="24"/>
          <w:szCs w:val="24"/>
          <w:highlight w:val="none"/>
        </w:rPr>
        <w:t>XXXX</w:t>
      </w:r>
      <w:r>
        <w:rPr>
          <w:rFonts w:hint="eastAsia" w:ascii="仿宋" w:hAnsi="仿宋" w:eastAsia="仿宋" w:cs="仿宋"/>
          <w:sz w:val="24"/>
          <w:szCs w:val="24"/>
          <w:highlight w:val="none"/>
        </w:rPr>
        <w:t>（盖单位公章）</w:t>
      </w:r>
    </w:p>
    <w:p w14:paraId="437DDD0E">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日期</w:t>
      </w:r>
      <w:r>
        <w:rPr>
          <w:rFonts w:ascii="仿宋" w:hAnsi="仿宋" w:eastAsia="仿宋" w:cs="仿宋"/>
          <w:sz w:val="24"/>
          <w:szCs w:val="24"/>
          <w:highlight w:val="none"/>
        </w:rPr>
        <w:t>: XXXX</w:t>
      </w:r>
    </w:p>
    <w:p w14:paraId="4D90BDC1">
      <w:pPr>
        <w:widowControl/>
        <w:jc w:val="left"/>
        <w:rPr>
          <w:rFonts w:ascii="仿宋" w:hAnsi="仿宋" w:eastAsia="仿宋"/>
          <w:sz w:val="24"/>
          <w:szCs w:val="24"/>
          <w:highlight w:val="none"/>
        </w:rPr>
      </w:pPr>
    </w:p>
    <w:p w14:paraId="5CAA6F96">
      <w:pPr>
        <w:autoSpaceDE w:val="0"/>
        <w:autoSpaceDN w:val="0"/>
        <w:adjustRightInd w:val="0"/>
        <w:snapToGrid w:val="0"/>
        <w:spacing w:line="360" w:lineRule="auto"/>
        <w:jc w:val="left"/>
        <w:rPr>
          <w:rFonts w:ascii="仿宋" w:hAnsi="仿宋" w:eastAsia="仿宋"/>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注：</w:t>
      </w:r>
      <w:r>
        <w:rPr>
          <w:rFonts w:ascii="仿宋" w:hAnsi="仿宋" w:eastAsia="仿宋" w:cs="仿宋"/>
          <w:sz w:val="24"/>
          <w:szCs w:val="24"/>
          <w:highlight w:val="none"/>
        </w:rPr>
        <w:t>1</w:t>
      </w:r>
      <w:r>
        <w:rPr>
          <w:rFonts w:hint="eastAsia" w:ascii="仿宋" w:hAnsi="仿宋" w:eastAsia="仿宋" w:cs="仿宋"/>
          <w:sz w:val="24"/>
          <w:szCs w:val="24"/>
          <w:highlight w:val="none"/>
        </w:rPr>
        <w:t>、每个业绩项目单独填表并编号，应按要求填报工程业绩表并附相关有效证明材料，盖章方式不作要求。</w:t>
      </w:r>
    </w:p>
    <w:p w14:paraId="471C365B">
      <w:pPr>
        <w:spacing w:line="360" w:lineRule="auto"/>
        <w:ind w:firstLine="840" w:firstLineChars="350"/>
        <w:jc w:val="left"/>
        <w:rPr>
          <w:rFonts w:ascii="仿宋" w:hAnsi="仿宋" w:eastAsia="仿宋"/>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、表中所有空格内容均须填写，如确实不须填写或无法填写，应在空格中填写“无”。</w:t>
      </w:r>
    </w:p>
    <w:p w14:paraId="6112FEE1">
      <w:pPr>
        <w:widowControl/>
        <w:jc w:val="left"/>
        <w:rPr>
          <w:rFonts w:ascii="仿宋" w:hAnsi="仿宋" w:eastAsia="仿宋" w:cs="仿宋"/>
          <w:b/>
          <w:bCs/>
          <w:sz w:val="28"/>
          <w:szCs w:val="28"/>
          <w:highlight w:val="none"/>
        </w:rPr>
      </w:pPr>
      <w:r>
        <w:rPr>
          <w:rFonts w:ascii="仿宋" w:hAnsi="仿宋" w:eastAsia="仿宋"/>
          <w:b/>
          <w:bCs/>
          <w:sz w:val="32"/>
          <w:szCs w:val="32"/>
          <w:highlight w:val="none"/>
        </w:rPr>
        <w:br w:type="page"/>
      </w:r>
      <w:r>
        <w:rPr>
          <w:rFonts w:hint="eastAsia" w:ascii="仿宋" w:hAnsi="仿宋" w:eastAsia="仿宋" w:cs="仿宋"/>
          <w:b/>
          <w:bCs/>
          <w:sz w:val="28"/>
          <w:szCs w:val="28"/>
          <w:highlight w:val="none"/>
        </w:rPr>
        <w:t>格式</w:t>
      </w:r>
      <w:r>
        <w:rPr>
          <w:rFonts w:ascii="仿宋" w:hAnsi="仿宋" w:eastAsia="仿宋" w:cs="仿宋"/>
          <w:b/>
          <w:bCs/>
          <w:sz w:val="28"/>
          <w:szCs w:val="28"/>
          <w:highlight w:val="none"/>
        </w:rPr>
        <w:t>2-</w:t>
      </w:r>
      <w:r>
        <w:rPr>
          <w:rFonts w:hint="eastAsia" w:ascii="仿宋" w:hAnsi="仿宋" w:eastAsia="仿宋" w:cs="仿宋"/>
          <w:b/>
          <w:bCs/>
          <w:sz w:val="28"/>
          <w:szCs w:val="28"/>
          <w:highlight w:val="none"/>
        </w:rPr>
        <w:t>8</w:t>
      </w:r>
    </w:p>
    <w:p w14:paraId="380C13E1">
      <w:pPr>
        <w:spacing w:line="360" w:lineRule="auto"/>
        <w:jc w:val="center"/>
        <w:rPr>
          <w:rFonts w:ascii="仿宋" w:hAnsi="仿宋" w:eastAsia="仿宋"/>
          <w:b/>
          <w:bCs/>
          <w:sz w:val="32"/>
          <w:szCs w:val="32"/>
          <w:highlight w:val="none"/>
        </w:rPr>
      </w:pPr>
      <w:r>
        <w:rPr>
          <w:rFonts w:hint="eastAsia" w:ascii="仿宋" w:hAnsi="仿宋" w:eastAsia="仿宋" w:cs="仿宋"/>
          <w:b/>
          <w:bCs/>
          <w:sz w:val="32"/>
          <w:szCs w:val="32"/>
          <w:highlight w:val="none"/>
        </w:rPr>
        <w:t>项目管理机构</w:t>
      </w:r>
    </w:p>
    <w:p w14:paraId="69DFF3A1">
      <w:pPr>
        <w:spacing w:line="360" w:lineRule="auto"/>
        <w:jc w:val="center"/>
        <w:rPr>
          <w:rFonts w:ascii="仿宋" w:hAnsi="仿宋" w:eastAsia="仿宋"/>
          <w:b/>
          <w:bCs/>
          <w:sz w:val="24"/>
          <w:szCs w:val="24"/>
          <w:highlight w:val="none"/>
        </w:rPr>
      </w:pPr>
      <w:r>
        <w:rPr>
          <w:rFonts w:ascii="仿宋" w:hAnsi="仿宋" w:eastAsia="仿宋" w:cs="仿宋"/>
          <w:b/>
          <w:bCs/>
          <w:sz w:val="24"/>
          <w:szCs w:val="24"/>
          <w:highlight w:val="none"/>
        </w:rPr>
        <w:t xml:space="preserve"> (</w:t>
      </w:r>
      <w:r>
        <w:rPr>
          <w:rFonts w:hint="eastAsia" w:ascii="仿宋" w:hAnsi="仿宋" w:eastAsia="仿宋" w:cs="仿宋"/>
          <w:b/>
          <w:bCs/>
          <w:sz w:val="24"/>
          <w:szCs w:val="24"/>
          <w:highlight w:val="none"/>
        </w:rPr>
        <w:t>一</w:t>
      </w:r>
      <w:r>
        <w:rPr>
          <w:rFonts w:ascii="仿宋" w:hAnsi="仿宋" w:eastAsia="仿宋" w:cs="仿宋"/>
          <w:b/>
          <w:bCs/>
          <w:sz w:val="24"/>
          <w:szCs w:val="24"/>
          <w:highlight w:val="none"/>
        </w:rPr>
        <w:t>)</w:t>
      </w:r>
      <w:r>
        <w:rPr>
          <w:rFonts w:hint="eastAsia" w:ascii="仿宋" w:hAnsi="仿宋" w:eastAsia="仿宋" w:cs="仿宋"/>
          <w:b/>
          <w:bCs/>
          <w:sz w:val="24"/>
          <w:szCs w:val="24"/>
          <w:highlight w:val="none"/>
        </w:rPr>
        <w:t>项目管理机构组成表</w:t>
      </w:r>
    </w:p>
    <w:p w14:paraId="5B0FB5F0">
      <w:pPr>
        <w:autoSpaceDE w:val="0"/>
        <w:autoSpaceDN w:val="0"/>
        <w:adjustRightInd w:val="0"/>
        <w:spacing w:line="360" w:lineRule="auto"/>
        <w:ind w:left="220" w:right="-20"/>
        <w:jc w:val="center"/>
        <w:rPr>
          <w:rFonts w:ascii="仿宋" w:hAnsi="仿宋" w:eastAsia="仿宋"/>
          <w:b/>
          <w:bCs/>
          <w:highlight w:val="none"/>
        </w:rPr>
      </w:pPr>
    </w:p>
    <w:tbl>
      <w:tblPr>
        <w:tblStyle w:val="43"/>
        <w:tblW w:w="9366" w:type="dxa"/>
        <w:jc w:val="center"/>
        <w:tblLayout w:type="fixed"/>
        <w:tblCellMar>
          <w:top w:w="0" w:type="dxa"/>
          <w:left w:w="0" w:type="dxa"/>
          <w:bottom w:w="0" w:type="dxa"/>
          <w:right w:w="0" w:type="dxa"/>
        </w:tblCellMar>
      </w:tblPr>
      <w:tblGrid>
        <w:gridCol w:w="857"/>
        <w:gridCol w:w="1695"/>
        <w:gridCol w:w="1423"/>
        <w:gridCol w:w="1276"/>
        <w:gridCol w:w="1301"/>
        <w:gridCol w:w="1134"/>
        <w:gridCol w:w="1680"/>
      </w:tblGrid>
      <w:tr w14:paraId="6FBF328F">
        <w:tblPrEx>
          <w:tblCellMar>
            <w:top w:w="0" w:type="dxa"/>
            <w:left w:w="0" w:type="dxa"/>
            <w:bottom w:w="0" w:type="dxa"/>
            <w:right w:w="0" w:type="dxa"/>
          </w:tblCellMar>
        </w:tblPrEx>
        <w:trPr>
          <w:trHeight w:val="614" w:hRule="atLeast"/>
          <w:jc w:val="center"/>
        </w:trPr>
        <w:tc>
          <w:tcPr>
            <w:tcW w:w="857" w:type="dxa"/>
            <w:vMerge w:val="restart"/>
            <w:tcBorders>
              <w:top w:val="single" w:color="auto" w:sz="4" w:space="0"/>
              <w:left w:val="single" w:color="auto" w:sz="4" w:space="0"/>
              <w:right w:val="single" w:color="auto" w:sz="4" w:space="0"/>
            </w:tcBorders>
            <w:vAlign w:val="center"/>
          </w:tcPr>
          <w:p w14:paraId="21CA998E">
            <w:pPr>
              <w:spacing w:line="360" w:lineRule="auto"/>
              <w:jc w:val="center"/>
              <w:rPr>
                <w:rFonts w:ascii="仿宋" w:hAnsi="仿宋" w:eastAsia="仿宋"/>
                <w:highlight w:val="none"/>
              </w:rPr>
            </w:pPr>
            <w:r>
              <w:rPr>
                <w:rFonts w:hint="eastAsia" w:ascii="仿宋" w:hAnsi="仿宋" w:eastAsia="仿宋" w:cs="仿宋"/>
                <w:highlight w:val="none"/>
              </w:rPr>
              <w:t>序号</w:t>
            </w:r>
          </w:p>
        </w:tc>
        <w:tc>
          <w:tcPr>
            <w:tcW w:w="1695" w:type="dxa"/>
            <w:vMerge w:val="restart"/>
            <w:tcBorders>
              <w:top w:val="single" w:color="auto" w:sz="4" w:space="0"/>
              <w:left w:val="nil"/>
              <w:right w:val="single" w:color="auto" w:sz="4" w:space="0"/>
            </w:tcBorders>
            <w:vAlign w:val="center"/>
          </w:tcPr>
          <w:p w14:paraId="70FA3970">
            <w:pPr>
              <w:spacing w:line="360" w:lineRule="auto"/>
              <w:jc w:val="center"/>
              <w:rPr>
                <w:rFonts w:ascii="仿宋" w:hAnsi="仿宋" w:eastAsia="仿宋"/>
                <w:highlight w:val="none"/>
              </w:rPr>
            </w:pPr>
            <w:r>
              <w:rPr>
                <w:rFonts w:hint="eastAsia" w:ascii="仿宋" w:hAnsi="仿宋" w:eastAsia="仿宋" w:cs="仿宋"/>
                <w:highlight w:val="none"/>
              </w:rPr>
              <w:t>职务</w:t>
            </w:r>
          </w:p>
        </w:tc>
        <w:tc>
          <w:tcPr>
            <w:tcW w:w="1423" w:type="dxa"/>
            <w:vMerge w:val="restart"/>
            <w:tcBorders>
              <w:top w:val="single" w:color="auto" w:sz="4" w:space="0"/>
              <w:left w:val="nil"/>
              <w:right w:val="single" w:color="auto" w:sz="4" w:space="0"/>
            </w:tcBorders>
            <w:vAlign w:val="center"/>
          </w:tcPr>
          <w:p w14:paraId="5495B406">
            <w:pPr>
              <w:spacing w:line="360" w:lineRule="auto"/>
              <w:jc w:val="center"/>
              <w:rPr>
                <w:rFonts w:ascii="仿宋" w:hAnsi="仿宋" w:eastAsia="仿宋"/>
                <w:highlight w:val="none"/>
              </w:rPr>
            </w:pPr>
            <w:r>
              <w:rPr>
                <w:rFonts w:hint="eastAsia" w:ascii="仿宋" w:hAnsi="仿宋" w:eastAsia="仿宋" w:cs="仿宋"/>
                <w:highlight w:val="none"/>
              </w:rPr>
              <w:t>姓名</w:t>
            </w:r>
          </w:p>
        </w:tc>
        <w:tc>
          <w:tcPr>
            <w:tcW w:w="2577" w:type="dxa"/>
            <w:gridSpan w:val="2"/>
            <w:tcBorders>
              <w:top w:val="single" w:color="auto" w:sz="4" w:space="0"/>
              <w:left w:val="nil"/>
              <w:bottom w:val="single" w:color="auto" w:sz="4" w:space="0"/>
              <w:right w:val="single" w:color="auto" w:sz="4" w:space="0"/>
            </w:tcBorders>
            <w:vAlign w:val="center"/>
          </w:tcPr>
          <w:p w14:paraId="24555CA3">
            <w:pPr>
              <w:spacing w:line="360" w:lineRule="auto"/>
              <w:jc w:val="center"/>
              <w:rPr>
                <w:rFonts w:ascii="仿宋" w:hAnsi="仿宋" w:eastAsia="仿宋"/>
                <w:highlight w:val="none"/>
              </w:rPr>
            </w:pPr>
            <w:r>
              <w:rPr>
                <w:rFonts w:hint="eastAsia" w:ascii="仿宋" w:hAnsi="仿宋" w:eastAsia="仿宋" w:cs="仿宋"/>
                <w:highlight w:val="none"/>
              </w:rPr>
              <w:t>执业或职业资格</w:t>
            </w:r>
          </w:p>
        </w:tc>
        <w:tc>
          <w:tcPr>
            <w:tcW w:w="2814" w:type="dxa"/>
            <w:gridSpan w:val="2"/>
            <w:tcBorders>
              <w:top w:val="single" w:color="auto" w:sz="4" w:space="0"/>
              <w:left w:val="nil"/>
              <w:bottom w:val="single" w:color="auto" w:sz="4" w:space="0"/>
              <w:right w:val="single" w:color="auto" w:sz="4" w:space="0"/>
            </w:tcBorders>
            <w:vAlign w:val="center"/>
          </w:tcPr>
          <w:p w14:paraId="2704B78E">
            <w:pPr>
              <w:spacing w:line="360" w:lineRule="auto"/>
              <w:jc w:val="center"/>
              <w:rPr>
                <w:rFonts w:ascii="仿宋" w:hAnsi="仿宋" w:eastAsia="仿宋"/>
                <w:highlight w:val="none"/>
              </w:rPr>
            </w:pPr>
            <w:r>
              <w:rPr>
                <w:rFonts w:hint="eastAsia" w:ascii="仿宋" w:hAnsi="仿宋" w:eastAsia="仿宋" w:cs="仿宋"/>
                <w:highlight w:val="none"/>
              </w:rPr>
              <w:t>职称</w:t>
            </w:r>
          </w:p>
        </w:tc>
      </w:tr>
      <w:tr w14:paraId="174AE749">
        <w:tblPrEx>
          <w:tblCellMar>
            <w:top w:w="0" w:type="dxa"/>
            <w:left w:w="0" w:type="dxa"/>
            <w:bottom w:w="0" w:type="dxa"/>
            <w:right w:w="0" w:type="dxa"/>
          </w:tblCellMar>
        </w:tblPrEx>
        <w:trPr>
          <w:trHeight w:val="614" w:hRule="atLeast"/>
          <w:jc w:val="center"/>
        </w:trPr>
        <w:tc>
          <w:tcPr>
            <w:tcW w:w="857" w:type="dxa"/>
            <w:vMerge w:val="continue"/>
            <w:tcBorders>
              <w:left w:val="single" w:color="auto" w:sz="4" w:space="0"/>
              <w:bottom w:val="single" w:color="auto" w:sz="4" w:space="0"/>
              <w:right w:val="single" w:color="auto" w:sz="4" w:space="0"/>
            </w:tcBorders>
            <w:vAlign w:val="center"/>
          </w:tcPr>
          <w:p w14:paraId="4D4E646D">
            <w:pPr>
              <w:spacing w:line="360" w:lineRule="auto"/>
              <w:jc w:val="center"/>
              <w:rPr>
                <w:rFonts w:ascii="仿宋" w:hAnsi="仿宋" w:eastAsia="仿宋"/>
                <w:highlight w:val="none"/>
              </w:rPr>
            </w:pPr>
          </w:p>
        </w:tc>
        <w:tc>
          <w:tcPr>
            <w:tcW w:w="1695" w:type="dxa"/>
            <w:vMerge w:val="continue"/>
            <w:tcBorders>
              <w:left w:val="nil"/>
              <w:bottom w:val="single" w:color="auto" w:sz="4" w:space="0"/>
              <w:right w:val="single" w:color="auto" w:sz="4" w:space="0"/>
            </w:tcBorders>
            <w:vAlign w:val="center"/>
          </w:tcPr>
          <w:p w14:paraId="4B813B85">
            <w:pPr>
              <w:spacing w:line="360" w:lineRule="auto"/>
              <w:jc w:val="center"/>
              <w:rPr>
                <w:rFonts w:ascii="仿宋" w:hAnsi="仿宋" w:eastAsia="仿宋"/>
                <w:highlight w:val="none"/>
              </w:rPr>
            </w:pPr>
          </w:p>
        </w:tc>
        <w:tc>
          <w:tcPr>
            <w:tcW w:w="1423" w:type="dxa"/>
            <w:vMerge w:val="continue"/>
            <w:tcBorders>
              <w:left w:val="nil"/>
              <w:bottom w:val="single" w:color="auto" w:sz="4" w:space="0"/>
              <w:right w:val="single" w:color="auto" w:sz="4" w:space="0"/>
            </w:tcBorders>
            <w:vAlign w:val="center"/>
          </w:tcPr>
          <w:p w14:paraId="22DF8E70">
            <w:pPr>
              <w:spacing w:line="360" w:lineRule="auto"/>
              <w:jc w:val="center"/>
              <w:rPr>
                <w:rFonts w:ascii="仿宋" w:hAnsi="仿宋" w:eastAsia="仿宋"/>
                <w:highlight w:val="none"/>
              </w:rPr>
            </w:pPr>
          </w:p>
        </w:tc>
        <w:tc>
          <w:tcPr>
            <w:tcW w:w="1276" w:type="dxa"/>
            <w:tcBorders>
              <w:top w:val="single" w:color="auto" w:sz="4" w:space="0"/>
              <w:left w:val="nil"/>
              <w:bottom w:val="single" w:color="auto" w:sz="4" w:space="0"/>
              <w:right w:val="single" w:color="auto" w:sz="4" w:space="0"/>
            </w:tcBorders>
            <w:vAlign w:val="center"/>
          </w:tcPr>
          <w:p w14:paraId="3E589F81">
            <w:pPr>
              <w:spacing w:line="360" w:lineRule="auto"/>
              <w:jc w:val="center"/>
              <w:rPr>
                <w:rFonts w:ascii="仿宋" w:hAnsi="仿宋" w:eastAsia="仿宋"/>
                <w:highlight w:val="none"/>
              </w:rPr>
            </w:pPr>
            <w:r>
              <w:rPr>
                <w:rFonts w:hint="eastAsia" w:ascii="仿宋" w:hAnsi="仿宋" w:eastAsia="仿宋" w:cs="仿宋"/>
                <w:highlight w:val="none"/>
              </w:rPr>
              <w:t>证书名称</w:t>
            </w:r>
          </w:p>
        </w:tc>
        <w:tc>
          <w:tcPr>
            <w:tcW w:w="1301" w:type="dxa"/>
            <w:tcBorders>
              <w:top w:val="single" w:color="auto" w:sz="4" w:space="0"/>
              <w:left w:val="nil"/>
              <w:bottom w:val="single" w:color="auto" w:sz="4" w:space="0"/>
              <w:right w:val="single" w:color="auto" w:sz="4" w:space="0"/>
            </w:tcBorders>
            <w:vAlign w:val="center"/>
          </w:tcPr>
          <w:p w14:paraId="7599DA15">
            <w:pPr>
              <w:spacing w:line="360" w:lineRule="auto"/>
              <w:jc w:val="center"/>
              <w:rPr>
                <w:rFonts w:ascii="仿宋" w:hAnsi="仿宋" w:eastAsia="仿宋"/>
                <w:highlight w:val="none"/>
              </w:rPr>
            </w:pPr>
            <w:r>
              <w:rPr>
                <w:rFonts w:hint="eastAsia" w:ascii="仿宋" w:hAnsi="仿宋" w:eastAsia="仿宋" w:cs="仿宋"/>
                <w:highlight w:val="none"/>
              </w:rPr>
              <w:t>证书编号</w:t>
            </w:r>
          </w:p>
        </w:tc>
        <w:tc>
          <w:tcPr>
            <w:tcW w:w="1134" w:type="dxa"/>
            <w:tcBorders>
              <w:top w:val="single" w:color="auto" w:sz="4" w:space="0"/>
              <w:left w:val="nil"/>
              <w:bottom w:val="single" w:color="auto" w:sz="4" w:space="0"/>
              <w:right w:val="single" w:color="auto" w:sz="4" w:space="0"/>
            </w:tcBorders>
            <w:vAlign w:val="center"/>
          </w:tcPr>
          <w:p w14:paraId="3F911C88">
            <w:pPr>
              <w:spacing w:line="360" w:lineRule="auto"/>
              <w:jc w:val="center"/>
              <w:rPr>
                <w:rFonts w:ascii="仿宋" w:hAnsi="仿宋" w:eastAsia="仿宋"/>
                <w:highlight w:val="none"/>
              </w:rPr>
            </w:pPr>
            <w:r>
              <w:rPr>
                <w:rFonts w:hint="eastAsia" w:ascii="仿宋" w:hAnsi="仿宋" w:eastAsia="仿宋" w:cs="仿宋"/>
                <w:highlight w:val="none"/>
              </w:rPr>
              <w:t>职称专业</w:t>
            </w:r>
          </w:p>
        </w:tc>
        <w:tc>
          <w:tcPr>
            <w:tcW w:w="1680" w:type="dxa"/>
            <w:tcBorders>
              <w:top w:val="single" w:color="auto" w:sz="4" w:space="0"/>
              <w:left w:val="nil"/>
              <w:bottom w:val="single" w:color="auto" w:sz="4" w:space="0"/>
              <w:right w:val="single" w:color="auto" w:sz="4" w:space="0"/>
            </w:tcBorders>
            <w:vAlign w:val="center"/>
          </w:tcPr>
          <w:p w14:paraId="46C65F03">
            <w:pPr>
              <w:spacing w:line="360" w:lineRule="auto"/>
              <w:jc w:val="center"/>
              <w:rPr>
                <w:rFonts w:ascii="仿宋" w:hAnsi="仿宋" w:eastAsia="仿宋"/>
                <w:highlight w:val="none"/>
              </w:rPr>
            </w:pPr>
            <w:r>
              <w:rPr>
                <w:rFonts w:hint="eastAsia" w:ascii="仿宋" w:hAnsi="仿宋" w:eastAsia="仿宋" w:cs="仿宋"/>
                <w:highlight w:val="none"/>
              </w:rPr>
              <w:t>级别</w:t>
            </w:r>
          </w:p>
        </w:tc>
      </w:tr>
      <w:tr w14:paraId="4FE60F72">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14:paraId="4F854E56">
            <w:pPr>
              <w:spacing w:line="360" w:lineRule="auto"/>
              <w:jc w:val="center"/>
              <w:rPr>
                <w:rFonts w:ascii="仿宋" w:hAnsi="仿宋" w:eastAsia="仿宋"/>
                <w:highlight w:val="none"/>
              </w:rPr>
            </w:pPr>
            <w:r>
              <w:rPr>
                <w:rFonts w:ascii="仿宋" w:hAnsi="仿宋" w:eastAsia="仿宋" w:cs="仿宋"/>
                <w:highlight w:val="none"/>
              </w:rPr>
              <w:t>1</w:t>
            </w:r>
          </w:p>
        </w:tc>
        <w:tc>
          <w:tcPr>
            <w:tcW w:w="1695" w:type="dxa"/>
            <w:tcBorders>
              <w:top w:val="single" w:color="auto" w:sz="4" w:space="0"/>
              <w:left w:val="nil"/>
              <w:bottom w:val="single" w:color="auto" w:sz="4" w:space="0"/>
              <w:right w:val="single" w:color="auto" w:sz="4" w:space="0"/>
            </w:tcBorders>
            <w:vAlign w:val="center"/>
          </w:tcPr>
          <w:p w14:paraId="74560AEB">
            <w:pPr>
              <w:spacing w:line="360" w:lineRule="auto"/>
              <w:jc w:val="center"/>
              <w:rPr>
                <w:rFonts w:ascii="仿宋" w:hAnsi="仿宋" w:eastAsia="仿宋"/>
                <w:highlight w:val="none"/>
              </w:rPr>
            </w:pPr>
            <w:r>
              <w:rPr>
                <w:rFonts w:hint="eastAsia" w:ascii="仿宋" w:hAnsi="仿宋" w:eastAsia="仿宋" w:cs="仿宋"/>
                <w:highlight w:val="none"/>
              </w:rPr>
              <w:t>项目负责人</w:t>
            </w:r>
          </w:p>
          <w:p w14:paraId="46D160BD">
            <w:pPr>
              <w:spacing w:line="360" w:lineRule="auto"/>
              <w:jc w:val="center"/>
              <w:rPr>
                <w:rFonts w:ascii="仿宋" w:hAnsi="仿宋" w:eastAsia="仿宋"/>
                <w:highlight w:val="none"/>
              </w:rPr>
            </w:pPr>
            <w:r>
              <w:rPr>
                <w:rFonts w:hint="eastAsia" w:ascii="仿宋" w:hAnsi="仿宋" w:eastAsia="仿宋" w:cs="仿宋"/>
                <w:highlight w:val="none"/>
              </w:rPr>
              <w:t>（项目经理）</w:t>
            </w:r>
          </w:p>
        </w:tc>
        <w:tc>
          <w:tcPr>
            <w:tcW w:w="1423" w:type="dxa"/>
            <w:tcBorders>
              <w:top w:val="single" w:color="auto" w:sz="4" w:space="0"/>
              <w:left w:val="nil"/>
              <w:bottom w:val="single" w:color="auto" w:sz="4" w:space="0"/>
              <w:right w:val="single" w:color="auto" w:sz="4" w:space="0"/>
            </w:tcBorders>
            <w:vAlign w:val="center"/>
          </w:tcPr>
          <w:p w14:paraId="7DFD0A44">
            <w:pPr>
              <w:spacing w:line="360" w:lineRule="auto"/>
              <w:jc w:val="center"/>
              <w:rPr>
                <w:rFonts w:ascii="仿宋" w:hAnsi="仿宋" w:eastAsia="仿宋"/>
                <w:highlight w:val="none"/>
              </w:rPr>
            </w:pPr>
          </w:p>
        </w:tc>
        <w:tc>
          <w:tcPr>
            <w:tcW w:w="1276" w:type="dxa"/>
            <w:tcBorders>
              <w:top w:val="single" w:color="auto" w:sz="4" w:space="0"/>
              <w:left w:val="nil"/>
              <w:bottom w:val="single" w:color="auto" w:sz="4" w:space="0"/>
              <w:right w:val="single" w:color="auto" w:sz="4" w:space="0"/>
            </w:tcBorders>
            <w:vAlign w:val="center"/>
          </w:tcPr>
          <w:p w14:paraId="3C99D38C">
            <w:pPr>
              <w:spacing w:line="360" w:lineRule="auto"/>
              <w:jc w:val="center"/>
              <w:rPr>
                <w:rFonts w:ascii="仿宋" w:hAnsi="仿宋" w:eastAsia="仿宋"/>
                <w:highlight w:val="none"/>
              </w:rPr>
            </w:pPr>
          </w:p>
        </w:tc>
        <w:tc>
          <w:tcPr>
            <w:tcW w:w="1301" w:type="dxa"/>
            <w:tcBorders>
              <w:top w:val="single" w:color="auto" w:sz="4" w:space="0"/>
              <w:left w:val="nil"/>
              <w:bottom w:val="single" w:color="auto" w:sz="4" w:space="0"/>
              <w:right w:val="single" w:color="auto" w:sz="4" w:space="0"/>
            </w:tcBorders>
            <w:vAlign w:val="center"/>
          </w:tcPr>
          <w:p w14:paraId="599E42A6">
            <w:pPr>
              <w:spacing w:line="360" w:lineRule="auto"/>
              <w:jc w:val="center"/>
              <w:rPr>
                <w:rFonts w:ascii="仿宋" w:hAnsi="仿宋" w:eastAsia="仿宋"/>
                <w:highlight w:val="none"/>
              </w:rPr>
            </w:pPr>
          </w:p>
        </w:tc>
        <w:tc>
          <w:tcPr>
            <w:tcW w:w="1134" w:type="dxa"/>
            <w:tcBorders>
              <w:top w:val="single" w:color="auto" w:sz="4" w:space="0"/>
              <w:left w:val="nil"/>
              <w:bottom w:val="single" w:color="auto" w:sz="4" w:space="0"/>
              <w:right w:val="single" w:color="auto" w:sz="4" w:space="0"/>
            </w:tcBorders>
            <w:vAlign w:val="center"/>
          </w:tcPr>
          <w:p w14:paraId="54536975">
            <w:pPr>
              <w:spacing w:line="360" w:lineRule="auto"/>
              <w:jc w:val="center"/>
              <w:rPr>
                <w:rFonts w:ascii="仿宋" w:hAnsi="仿宋" w:eastAsia="仿宋"/>
                <w:highlight w:val="none"/>
              </w:rPr>
            </w:pPr>
          </w:p>
        </w:tc>
        <w:tc>
          <w:tcPr>
            <w:tcW w:w="1680" w:type="dxa"/>
            <w:tcBorders>
              <w:top w:val="single" w:color="auto" w:sz="4" w:space="0"/>
              <w:left w:val="nil"/>
              <w:bottom w:val="single" w:color="auto" w:sz="4" w:space="0"/>
              <w:right w:val="single" w:color="auto" w:sz="4" w:space="0"/>
            </w:tcBorders>
          </w:tcPr>
          <w:p w14:paraId="51054B3F">
            <w:pPr>
              <w:spacing w:line="360" w:lineRule="auto"/>
              <w:jc w:val="center"/>
              <w:rPr>
                <w:rFonts w:ascii="仿宋" w:hAnsi="仿宋" w:eastAsia="仿宋"/>
                <w:highlight w:val="none"/>
              </w:rPr>
            </w:pPr>
          </w:p>
        </w:tc>
      </w:tr>
      <w:tr w14:paraId="0ADBD140">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14:paraId="32B03653">
            <w:pPr>
              <w:spacing w:line="360" w:lineRule="auto"/>
              <w:jc w:val="center"/>
              <w:rPr>
                <w:rFonts w:ascii="仿宋" w:hAnsi="仿宋" w:eastAsia="仿宋"/>
                <w:highlight w:val="none"/>
              </w:rPr>
            </w:pPr>
            <w:r>
              <w:rPr>
                <w:rFonts w:ascii="仿宋" w:hAnsi="仿宋" w:eastAsia="仿宋" w:cs="仿宋"/>
                <w:highlight w:val="none"/>
              </w:rPr>
              <w:t>2</w:t>
            </w:r>
          </w:p>
        </w:tc>
        <w:tc>
          <w:tcPr>
            <w:tcW w:w="1695" w:type="dxa"/>
            <w:tcBorders>
              <w:top w:val="single" w:color="auto" w:sz="4" w:space="0"/>
              <w:left w:val="nil"/>
              <w:bottom w:val="single" w:color="auto" w:sz="4" w:space="0"/>
              <w:right w:val="single" w:color="auto" w:sz="4" w:space="0"/>
            </w:tcBorders>
            <w:vAlign w:val="center"/>
          </w:tcPr>
          <w:p w14:paraId="6E8A4ADD">
            <w:pPr>
              <w:spacing w:line="360" w:lineRule="auto"/>
              <w:jc w:val="left"/>
              <w:rPr>
                <w:rFonts w:ascii="仿宋" w:hAnsi="仿宋" w:eastAsia="仿宋"/>
                <w:highlight w:val="none"/>
              </w:rPr>
            </w:pPr>
            <w:r>
              <w:rPr>
                <w:rFonts w:ascii="仿宋" w:hAnsi="仿宋" w:eastAsia="仿宋" w:cs="仿宋"/>
                <w:highlight w:val="none"/>
              </w:rPr>
              <w:t xml:space="preserve"> </w:t>
            </w:r>
            <w:r>
              <w:rPr>
                <w:rFonts w:hint="eastAsia" w:ascii="仿宋" w:hAnsi="仿宋" w:eastAsia="仿宋" w:cs="仿宋"/>
                <w:highlight w:val="none"/>
              </w:rPr>
              <w:t>项目技术负责人</w:t>
            </w:r>
          </w:p>
        </w:tc>
        <w:tc>
          <w:tcPr>
            <w:tcW w:w="1423" w:type="dxa"/>
            <w:tcBorders>
              <w:top w:val="single" w:color="auto" w:sz="4" w:space="0"/>
              <w:left w:val="nil"/>
              <w:bottom w:val="single" w:color="auto" w:sz="4" w:space="0"/>
              <w:right w:val="single" w:color="auto" w:sz="4" w:space="0"/>
            </w:tcBorders>
            <w:vAlign w:val="center"/>
          </w:tcPr>
          <w:p w14:paraId="2377DE30">
            <w:pPr>
              <w:spacing w:line="360" w:lineRule="auto"/>
              <w:jc w:val="center"/>
              <w:rPr>
                <w:rFonts w:ascii="仿宋" w:hAnsi="仿宋" w:eastAsia="仿宋"/>
                <w:highlight w:val="none"/>
              </w:rPr>
            </w:pPr>
          </w:p>
        </w:tc>
        <w:tc>
          <w:tcPr>
            <w:tcW w:w="1276" w:type="dxa"/>
            <w:tcBorders>
              <w:top w:val="single" w:color="auto" w:sz="4" w:space="0"/>
              <w:left w:val="nil"/>
              <w:bottom w:val="single" w:color="auto" w:sz="4" w:space="0"/>
              <w:right w:val="single" w:color="auto" w:sz="4" w:space="0"/>
            </w:tcBorders>
            <w:vAlign w:val="center"/>
          </w:tcPr>
          <w:p w14:paraId="17BAAE00">
            <w:pPr>
              <w:spacing w:line="360" w:lineRule="auto"/>
              <w:jc w:val="center"/>
              <w:rPr>
                <w:rFonts w:ascii="仿宋" w:hAnsi="仿宋" w:eastAsia="仿宋"/>
                <w:highlight w:val="none"/>
              </w:rPr>
            </w:pPr>
          </w:p>
        </w:tc>
        <w:tc>
          <w:tcPr>
            <w:tcW w:w="1301" w:type="dxa"/>
            <w:tcBorders>
              <w:top w:val="single" w:color="auto" w:sz="4" w:space="0"/>
              <w:left w:val="nil"/>
              <w:bottom w:val="single" w:color="auto" w:sz="4" w:space="0"/>
              <w:right w:val="single" w:color="auto" w:sz="4" w:space="0"/>
            </w:tcBorders>
            <w:vAlign w:val="center"/>
          </w:tcPr>
          <w:p w14:paraId="0F857637">
            <w:pPr>
              <w:spacing w:line="360" w:lineRule="auto"/>
              <w:jc w:val="center"/>
              <w:rPr>
                <w:rFonts w:ascii="仿宋" w:hAnsi="仿宋" w:eastAsia="仿宋"/>
                <w:highlight w:val="none"/>
              </w:rPr>
            </w:pPr>
          </w:p>
        </w:tc>
        <w:tc>
          <w:tcPr>
            <w:tcW w:w="1134" w:type="dxa"/>
            <w:tcBorders>
              <w:top w:val="single" w:color="auto" w:sz="4" w:space="0"/>
              <w:left w:val="nil"/>
              <w:bottom w:val="single" w:color="auto" w:sz="4" w:space="0"/>
              <w:right w:val="single" w:color="auto" w:sz="4" w:space="0"/>
            </w:tcBorders>
            <w:vAlign w:val="center"/>
          </w:tcPr>
          <w:p w14:paraId="267CBB63">
            <w:pPr>
              <w:spacing w:line="360" w:lineRule="auto"/>
              <w:jc w:val="center"/>
              <w:rPr>
                <w:rFonts w:ascii="仿宋" w:hAnsi="仿宋" w:eastAsia="仿宋"/>
                <w:highlight w:val="none"/>
              </w:rPr>
            </w:pPr>
          </w:p>
        </w:tc>
        <w:tc>
          <w:tcPr>
            <w:tcW w:w="1680" w:type="dxa"/>
            <w:tcBorders>
              <w:top w:val="single" w:color="auto" w:sz="4" w:space="0"/>
              <w:left w:val="nil"/>
              <w:bottom w:val="single" w:color="auto" w:sz="4" w:space="0"/>
              <w:right w:val="single" w:color="auto" w:sz="4" w:space="0"/>
            </w:tcBorders>
          </w:tcPr>
          <w:p w14:paraId="5E8E6DBB">
            <w:pPr>
              <w:spacing w:line="360" w:lineRule="auto"/>
              <w:jc w:val="center"/>
              <w:rPr>
                <w:rFonts w:ascii="仿宋" w:hAnsi="仿宋" w:eastAsia="仿宋"/>
                <w:highlight w:val="none"/>
              </w:rPr>
            </w:pPr>
          </w:p>
        </w:tc>
      </w:tr>
      <w:tr w14:paraId="4636D321">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14:paraId="2468BAB7">
            <w:pPr>
              <w:spacing w:line="360" w:lineRule="auto"/>
              <w:jc w:val="center"/>
              <w:rPr>
                <w:rFonts w:ascii="仿宋" w:hAnsi="仿宋" w:eastAsia="仿宋"/>
                <w:highlight w:val="none"/>
              </w:rPr>
            </w:pPr>
            <w:r>
              <w:rPr>
                <w:rFonts w:ascii="仿宋" w:hAnsi="仿宋" w:eastAsia="仿宋" w:cs="仿宋"/>
                <w:highlight w:val="none"/>
              </w:rPr>
              <w:t>3</w:t>
            </w:r>
          </w:p>
        </w:tc>
        <w:tc>
          <w:tcPr>
            <w:tcW w:w="1695" w:type="dxa"/>
            <w:tcBorders>
              <w:top w:val="single" w:color="auto" w:sz="4" w:space="0"/>
              <w:left w:val="nil"/>
              <w:bottom w:val="single" w:color="auto" w:sz="4" w:space="0"/>
              <w:right w:val="single" w:color="auto" w:sz="4" w:space="0"/>
            </w:tcBorders>
            <w:vAlign w:val="center"/>
          </w:tcPr>
          <w:p w14:paraId="374743C3">
            <w:pPr>
              <w:spacing w:line="360" w:lineRule="auto"/>
              <w:jc w:val="center"/>
              <w:rPr>
                <w:rFonts w:ascii="仿宋" w:hAnsi="仿宋" w:eastAsia="仿宋"/>
                <w:highlight w:val="none"/>
              </w:rPr>
            </w:pPr>
            <w:r>
              <w:rPr>
                <w:rFonts w:hint="eastAsia" w:ascii="仿宋" w:hAnsi="仿宋" w:eastAsia="仿宋" w:cs="仿宋"/>
                <w:highlight w:val="none"/>
              </w:rPr>
              <w:t>施工员</w:t>
            </w:r>
          </w:p>
        </w:tc>
        <w:tc>
          <w:tcPr>
            <w:tcW w:w="1423" w:type="dxa"/>
            <w:tcBorders>
              <w:top w:val="single" w:color="auto" w:sz="4" w:space="0"/>
              <w:left w:val="nil"/>
              <w:bottom w:val="single" w:color="auto" w:sz="4" w:space="0"/>
              <w:right w:val="single" w:color="auto" w:sz="4" w:space="0"/>
            </w:tcBorders>
            <w:vAlign w:val="center"/>
          </w:tcPr>
          <w:p w14:paraId="5292F38A">
            <w:pPr>
              <w:spacing w:line="360" w:lineRule="auto"/>
              <w:jc w:val="center"/>
              <w:rPr>
                <w:rFonts w:ascii="仿宋" w:hAnsi="仿宋" w:eastAsia="仿宋"/>
                <w:highlight w:val="none"/>
              </w:rPr>
            </w:pPr>
          </w:p>
        </w:tc>
        <w:tc>
          <w:tcPr>
            <w:tcW w:w="1276" w:type="dxa"/>
            <w:tcBorders>
              <w:top w:val="single" w:color="auto" w:sz="4" w:space="0"/>
              <w:left w:val="nil"/>
              <w:bottom w:val="single" w:color="auto" w:sz="4" w:space="0"/>
              <w:right w:val="single" w:color="auto" w:sz="4" w:space="0"/>
            </w:tcBorders>
            <w:vAlign w:val="center"/>
          </w:tcPr>
          <w:p w14:paraId="7A368BEE">
            <w:pPr>
              <w:spacing w:line="360" w:lineRule="auto"/>
              <w:jc w:val="center"/>
              <w:rPr>
                <w:rFonts w:ascii="仿宋" w:hAnsi="仿宋" w:eastAsia="仿宋"/>
                <w:highlight w:val="none"/>
              </w:rPr>
            </w:pPr>
          </w:p>
        </w:tc>
        <w:tc>
          <w:tcPr>
            <w:tcW w:w="1301" w:type="dxa"/>
            <w:tcBorders>
              <w:top w:val="single" w:color="auto" w:sz="4" w:space="0"/>
              <w:left w:val="nil"/>
              <w:bottom w:val="single" w:color="auto" w:sz="4" w:space="0"/>
              <w:right w:val="single" w:color="auto" w:sz="4" w:space="0"/>
            </w:tcBorders>
            <w:vAlign w:val="center"/>
          </w:tcPr>
          <w:p w14:paraId="2E5F1C69">
            <w:pPr>
              <w:spacing w:line="360" w:lineRule="auto"/>
              <w:jc w:val="center"/>
              <w:rPr>
                <w:rFonts w:ascii="仿宋" w:hAnsi="仿宋" w:eastAsia="仿宋"/>
                <w:highlight w:val="none"/>
              </w:rPr>
            </w:pPr>
          </w:p>
        </w:tc>
        <w:tc>
          <w:tcPr>
            <w:tcW w:w="1134" w:type="dxa"/>
            <w:tcBorders>
              <w:top w:val="single" w:color="auto" w:sz="4" w:space="0"/>
              <w:left w:val="nil"/>
              <w:bottom w:val="single" w:color="auto" w:sz="4" w:space="0"/>
              <w:right w:val="single" w:color="auto" w:sz="4" w:space="0"/>
            </w:tcBorders>
            <w:vAlign w:val="center"/>
          </w:tcPr>
          <w:p w14:paraId="1D011DC1">
            <w:pPr>
              <w:spacing w:line="360" w:lineRule="auto"/>
              <w:jc w:val="center"/>
              <w:rPr>
                <w:rFonts w:ascii="仿宋" w:hAnsi="仿宋" w:eastAsia="仿宋"/>
                <w:highlight w:val="none"/>
              </w:rPr>
            </w:pPr>
          </w:p>
        </w:tc>
        <w:tc>
          <w:tcPr>
            <w:tcW w:w="1680" w:type="dxa"/>
            <w:tcBorders>
              <w:top w:val="single" w:color="auto" w:sz="4" w:space="0"/>
              <w:left w:val="nil"/>
              <w:bottom w:val="single" w:color="auto" w:sz="4" w:space="0"/>
              <w:right w:val="single" w:color="auto" w:sz="4" w:space="0"/>
            </w:tcBorders>
          </w:tcPr>
          <w:p w14:paraId="6E9299EF">
            <w:pPr>
              <w:spacing w:line="360" w:lineRule="auto"/>
              <w:jc w:val="center"/>
              <w:rPr>
                <w:rFonts w:ascii="仿宋" w:hAnsi="仿宋" w:eastAsia="仿宋"/>
                <w:highlight w:val="none"/>
              </w:rPr>
            </w:pPr>
          </w:p>
        </w:tc>
      </w:tr>
      <w:tr w14:paraId="44706FE7">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14:paraId="6D1C03ED">
            <w:pPr>
              <w:spacing w:line="360" w:lineRule="auto"/>
              <w:jc w:val="center"/>
              <w:rPr>
                <w:rFonts w:ascii="仿宋" w:hAnsi="仿宋" w:eastAsia="仿宋"/>
                <w:highlight w:val="none"/>
              </w:rPr>
            </w:pPr>
            <w:r>
              <w:rPr>
                <w:rFonts w:ascii="仿宋" w:hAnsi="仿宋" w:eastAsia="仿宋" w:cs="仿宋"/>
                <w:highlight w:val="none"/>
              </w:rPr>
              <w:t>4</w:t>
            </w:r>
          </w:p>
        </w:tc>
        <w:tc>
          <w:tcPr>
            <w:tcW w:w="1695" w:type="dxa"/>
            <w:tcBorders>
              <w:top w:val="single" w:color="auto" w:sz="4" w:space="0"/>
              <w:left w:val="nil"/>
              <w:bottom w:val="single" w:color="auto" w:sz="4" w:space="0"/>
              <w:right w:val="single" w:color="auto" w:sz="4" w:space="0"/>
            </w:tcBorders>
            <w:vAlign w:val="center"/>
          </w:tcPr>
          <w:p w14:paraId="28D841BD">
            <w:pPr>
              <w:spacing w:line="360" w:lineRule="auto"/>
              <w:jc w:val="center"/>
              <w:rPr>
                <w:rFonts w:ascii="仿宋" w:hAnsi="仿宋" w:eastAsia="仿宋"/>
                <w:highlight w:val="none"/>
              </w:rPr>
            </w:pPr>
            <w:r>
              <w:rPr>
                <w:rFonts w:hint="eastAsia" w:ascii="仿宋" w:hAnsi="仿宋" w:eastAsia="仿宋" w:cs="仿宋"/>
                <w:highlight w:val="none"/>
              </w:rPr>
              <w:t>质量员</w:t>
            </w:r>
          </w:p>
        </w:tc>
        <w:tc>
          <w:tcPr>
            <w:tcW w:w="1423" w:type="dxa"/>
            <w:tcBorders>
              <w:top w:val="single" w:color="auto" w:sz="4" w:space="0"/>
              <w:left w:val="nil"/>
              <w:bottom w:val="single" w:color="auto" w:sz="4" w:space="0"/>
              <w:right w:val="single" w:color="auto" w:sz="4" w:space="0"/>
            </w:tcBorders>
            <w:vAlign w:val="center"/>
          </w:tcPr>
          <w:p w14:paraId="5A4AEBC0">
            <w:pPr>
              <w:spacing w:line="360" w:lineRule="auto"/>
              <w:jc w:val="center"/>
              <w:rPr>
                <w:rFonts w:ascii="仿宋" w:hAnsi="仿宋" w:eastAsia="仿宋"/>
                <w:highlight w:val="none"/>
              </w:rPr>
            </w:pPr>
          </w:p>
        </w:tc>
        <w:tc>
          <w:tcPr>
            <w:tcW w:w="1276" w:type="dxa"/>
            <w:tcBorders>
              <w:top w:val="single" w:color="auto" w:sz="4" w:space="0"/>
              <w:left w:val="nil"/>
              <w:bottom w:val="single" w:color="auto" w:sz="4" w:space="0"/>
              <w:right w:val="single" w:color="auto" w:sz="4" w:space="0"/>
            </w:tcBorders>
            <w:vAlign w:val="center"/>
          </w:tcPr>
          <w:p w14:paraId="111D2B78">
            <w:pPr>
              <w:spacing w:line="360" w:lineRule="auto"/>
              <w:jc w:val="center"/>
              <w:rPr>
                <w:rFonts w:ascii="仿宋" w:hAnsi="仿宋" w:eastAsia="仿宋"/>
                <w:highlight w:val="none"/>
              </w:rPr>
            </w:pPr>
          </w:p>
        </w:tc>
        <w:tc>
          <w:tcPr>
            <w:tcW w:w="1301" w:type="dxa"/>
            <w:tcBorders>
              <w:top w:val="single" w:color="auto" w:sz="4" w:space="0"/>
              <w:left w:val="nil"/>
              <w:bottom w:val="single" w:color="auto" w:sz="4" w:space="0"/>
              <w:right w:val="single" w:color="auto" w:sz="4" w:space="0"/>
            </w:tcBorders>
            <w:vAlign w:val="center"/>
          </w:tcPr>
          <w:p w14:paraId="566568F7">
            <w:pPr>
              <w:spacing w:line="360" w:lineRule="auto"/>
              <w:jc w:val="center"/>
              <w:rPr>
                <w:rFonts w:ascii="仿宋" w:hAnsi="仿宋" w:eastAsia="仿宋"/>
                <w:highlight w:val="none"/>
              </w:rPr>
            </w:pPr>
          </w:p>
        </w:tc>
        <w:tc>
          <w:tcPr>
            <w:tcW w:w="1134" w:type="dxa"/>
            <w:tcBorders>
              <w:top w:val="single" w:color="auto" w:sz="4" w:space="0"/>
              <w:left w:val="nil"/>
              <w:bottom w:val="single" w:color="auto" w:sz="4" w:space="0"/>
              <w:right w:val="single" w:color="auto" w:sz="4" w:space="0"/>
            </w:tcBorders>
            <w:vAlign w:val="center"/>
          </w:tcPr>
          <w:p w14:paraId="36BD8321">
            <w:pPr>
              <w:spacing w:line="360" w:lineRule="auto"/>
              <w:jc w:val="center"/>
              <w:rPr>
                <w:rFonts w:ascii="仿宋" w:hAnsi="仿宋" w:eastAsia="仿宋"/>
                <w:highlight w:val="none"/>
              </w:rPr>
            </w:pPr>
          </w:p>
        </w:tc>
        <w:tc>
          <w:tcPr>
            <w:tcW w:w="1680" w:type="dxa"/>
            <w:tcBorders>
              <w:top w:val="single" w:color="auto" w:sz="4" w:space="0"/>
              <w:left w:val="nil"/>
              <w:bottom w:val="single" w:color="auto" w:sz="4" w:space="0"/>
              <w:right w:val="single" w:color="auto" w:sz="4" w:space="0"/>
            </w:tcBorders>
          </w:tcPr>
          <w:p w14:paraId="5AAC5BD9">
            <w:pPr>
              <w:spacing w:line="360" w:lineRule="auto"/>
              <w:jc w:val="center"/>
              <w:rPr>
                <w:rFonts w:ascii="仿宋" w:hAnsi="仿宋" w:eastAsia="仿宋"/>
                <w:highlight w:val="none"/>
              </w:rPr>
            </w:pPr>
          </w:p>
        </w:tc>
      </w:tr>
      <w:tr w14:paraId="43999CA1">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14:paraId="11A505A1">
            <w:pPr>
              <w:spacing w:line="360" w:lineRule="auto"/>
              <w:jc w:val="center"/>
              <w:rPr>
                <w:rFonts w:ascii="仿宋" w:hAnsi="仿宋" w:eastAsia="仿宋"/>
                <w:highlight w:val="none"/>
              </w:rPr>
            </w:pPr>
            <w:r>
              <w:rPr>
                <w:rFonts w:ascii="仿宋" w:hAnsi="仿宋" w:eastAsia="仿宋" w:cs="仿宋"/>
                <w:highlight w:val="none"/>
              </w:rPr>
              <w:t>5</w:t>
            </w:r>
          </w:p>
        </w:tc>
        <w:tc>
          <w:tcPr>
            <w:tcW w:w="1695" w:type="dxa"/>
            <w:tcBorders>
              <w:top w:val="single" w:color="auto" w:sz="4" w:space="0"/>
              <w:left w:val="nil"/>
              <w:bottom w:val="single" w:color="auto" w:sz="4" w:space="0"/>
              <w:right w:val="single" w:color="auto" w:sz="4" w:space="0"/>
            </w:tcBorders>
            <w:vAlign w:val="center"/>
          </w:tcPr>
          <w:p w14:paraId="5D3CB502">
            <w:pPr>
              <w:spacing w:line="360" w:lineRule="auto"/>
              <w:jc w:val="center"/>
              <w:rPr>
                <w:rFonts w:ascii="仿宋" w:hAnsi="仿宋" w:eastAsia="仿宋"/>
                <w:highlight w:val="none"/>
              </w:rPr>
            </w:pPr>
            <w:r>
              <w:rPr>
                <w:rFonts w:hint="eastAsia" w:ascii="仿宋" w:hAnsi="仿宋" w:eastAsia="仿宋" w:cs="仿宋"/>
                <w:highlight w:val="none"/>
              </w:rPr>
              <w:t>安全员</w:t>
            </w:r>
          </w:p>
        </w:tc>
        <w:tc>
          <w:tcPr>
            <w:tcW w:w="1423" w:type="dxa"/>
            <w:tcBorders>
              <w:top w:val="single" w:color="auto" w:sz="4" w:space="0"/>
              <w:left w:val="nil"/>
              <w:bottom w:val="single" w:color="auto" w:sz="4" w:space="0"/>
              <w:right w:val="single" w:color="auto" w:sz="4" w:space="0"/>
            </w:tcBorders>
            <w:vAlign w:val="center"/>
          </w:tcPr>
          <w:p w14:paraId="7E018C9C">
            <w:pPr>
              <w:spacing w:line="360" w:lineRule="auto"/>
              <w:jc w:val="center"/>
              <w:rPr>
                <w:rFonts w:ascii="仿宋" w:hAnsi="仿宋" w:eastAsia="仿宋"/>
                <w:highlight w:val="none"/>
              </w:rPr>
            </w:pPr>
          </w:p>
        </w:tc>
        <w:tc>
          <w:tcPr>
            <w:tcW w:w="1276" w:type="dxa"/>
            <w:tcBorders>
              <w:top w:val="single" w:color="auto" w:sz="4" w:space="0"/>
              <w:left w:val="nil"/>
              <w:bottom w:val="single" w:color="auto" w:sz="4" w:space="0"/>
              <w:right w:val="single" w:color="auto" w:sz="4" w:space="0"/>
            </w:tcBorders>
            <w:vAlign w:val="center"/>
          </w:tcPr>
          <w:p w14:paraId="3F429988">
            <w:pPr>
              <w:spacing w:line="360" w:lineRule="auto"/>
              <w:jc w:val="center"/>
              <w:rPr>
                <w:rFonts w:ascii="仿宋" w:hAnsi="仿宋" w:eastAsia="仿宋"/>
                <w:highlight w:val="none"/>
              </w:rPr>
            </w:pPr>
          </w:p>
        </w:tc>
        <w:tc>
          <w:tcPr>
            <w:tcW w:w="1301" w:type="dxa"/>
            <w:tcBorders>
              <w:top w:val="single" w:color="auto" w:sz="4" w:space="0"/>
              <w:left w:val="nil"/>
              <w:bottom w:val="single" w:color="auto" w:sz="4" w:space="0"/>
              <w:right w:val="single" w:color="auto" w:sz="4" w:space="0"/>
            </w:tcBorders>
            <w:vAlign w:val="center"/>
          </w:tcPr>
          <w:p w14:paraId="604C766F">
            <w:pPr>
              <w:spacing w:line="360" w:lineRule="auto"/>
              <w:jc w:val="center"/>
              <w:rPr>
                <w:rFonts w:ascii="仿宋" w:hAnsi="仿宋" w:eastAsia="仿宋"/>
                <w:highlight w:val="none"/>
              </w:rPr>
            </w:pPr>
          </w:p>
        </w:tc>
        <w:tc>
          <w:tcPr>
            <w:tcW w:w="1134" w:type="dxa"/>
            <w:tcBorders>
              <w:top w:val="single" w:color="auto" w:sz="4" w:space="0"/>
              <w:left w:val="nil"/>
              <w:bottom w:val="single" w:color="auto" w:sz="4" w:space="0"/>
              <w:right w:val="single" w:color="auto" w:sz="4" w:space="0"/>
            </w:tcBorders>
            <w:vAlign w:val="center"/>
          </w:tcPr>
          <w:p w14:paraId="3D2E0D86">
            <w:pPr>
              <w:spacing w:line="360" w:lineRule="auto"/>
              <w:jc w:val="center"/>
              <w:rPr>
                <w:rFonts w:ascii="仿宋" w:hAnsi="仿宋" w:eastAsia="仿宋"/>
                <w:highlight w:val="none"/>
              </w:rPr>
            </w:pPr>
          </w:p>
        </w:tc>
        <w:tc>
          <w:tcPr>
            <w:tcW w:w="1680" w:type="dxa"/>
            <w:tcBorders>
              <w:top w:val="single" w:color="auto" w:sz="4" w:space="0"/>
              <w:left w:val="nil"/>
              <w:bottom w:val="single" w:color="auto" w:sz="4" w:space="0"/>
              <w:right w:val="single" w:color="auto" w:sz="4" w:space="0"/>
            </w:tcBorders>
          </w:tcPr>
          <w:p w14:paraId="3E3E041B">
            <w:pPr>
              <w:spacing w:line="360" w:lineRule="auto"/>
              <w:jc w:val="center"/>
              <w:rPr>
                <w:rFonts w:ascii="仿宋" w:hAnsi="仿宋" w:eastAsia="仿宋"/>
                <w:highlight w:val="none"/>
              </w:rPr>
            </w:pPr>
          </w:p>
        </w:tc>
      </w:tr>
      <w:tr w14:paraId="0FB47634">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14:paraId="6A3E3323">
            <w:pPr>
              <w:spacing w:line="360" w:lineRule="auto"/>
              <w:jc w:val="center"/>
              <w:rPr>
                <w:rFonts w:ascii="仿宋" w:hAnsi="仿宋" w:eastAsia="仿宋"/>
                <w:highlight w:val="none"/>
              </w:rPr>
            </w:pPr>
            <w:r>
              <w:rPr>
                <w:rFonts w:hint="eastAsia" w:ascii="仿宋" w:hAnsi="仿宋" w:eastAsia="仿宋" w:cs="仿宋"/>
                <w:highlight w:val="none"/>
              </w:rPr>
              <w:t>…</w:t>
            </w:r>
          </w:p>
        </w:tc>
        <w:tc>
          <w:tcPr>
            <w:tcW w:w="1695" w:type="dxa"/>
            <w:tcBorders>
              <w:top w:val="single" w:color="auto" w:sz="4" w:space="0"/>
              <w:left w:val="nil"/>
              <w:bottom w:val="single" w:color="auto" w:sz="4" w:space="0"/>
              <w:right w:val="single" w:color="auto" w:sz="4" w:space="0"/>
            </w:tcBorders>
            <w:vAlign w:val="center"/>
          </w:tcPr>
          <w:p w14:paraId="12CCE7FB">
            <w:pPr>
              <w:spacing w:line="360" w:lineRule="auto"/>
              <w:jc w:val="center"/>
              <w:rPr>
                <w:rFonts w:ascii="仿宋" w:hAnsi="仿宋" w:eastAsia="仿宋"/>
                <w:highlight w:val="none"/>
              </w:rPr>
            </w:pPr>
            <w:r>
              <w:rPr>
                <w:rFonts w:hint="eastAsia" w:ascii="仿宋" w:hAnsi="仿宋" w:eastAsia="仿宋" w:cs="仿宋"/>
                <w:highlight w:val="none"/>
              </w:rPr>
              <w:t>…</w:t>
            </w:r>
          </w:p>
        </w:tc>
        <w:tc>
          <w:tcPr>
            <w:tcW w:w="1423" w:type="dxa"/>
            <w:tcBorders>
              <w:top w:val="single" w:color="auto" w:sz="4" w:space="0"/>
              <w:left w:val="nil"/>
              <w:bottom w:val="single" w:color="auto" w:sz="4" w:space="0"/>
              <w:right w:val="single" w:color="auto" w:sz="4" w:space="0"/>
            </w:tcBorders>
            <w:vAlign w:val="center"/>
          </w:tcPr>
          <w:p w14:paraId="19E6C301">
            <w:pPr>
              <w:spacing w:line="360" w:lineRule="auto"/>
              <w:jc w:val="center"/>
              <w:rPr>
                <w:rFonts w:ascii="仿宋" w:hAnsi="仿宋" w:eastAsia="仿宋"/>
                <w:highlight w:val="none"/>
              </w:rPr>
            </w:pPr>
          </w:p>
        </w:tc>
        <w:tc>
          <w:tcPr>
            <w:tcW w:w="1276" w:type="dxa"/>
            <w:tcBorders>
              <w:top w:val="single" w:color="auto" w:sz="4" w:space="0"/>
              <w:left w:val="nil"/>
              <w:bottom w:val="single" w:color="auto" w:sz="4" w:space="0"/>
              <w:right w:val="single" w:color="auto" w:sz="4" w:space="0"/>
            </w:tcBorders>
            <w:vAlign w:val="center"/>
          </w:tcPr>
          <w:p w14:paraId="7A7ACACC">
            <w:pPr>
              <w:spacing w:line="360" w:lineRule="auto"/>
              <w:jc w:val="center"/>
              <w:rPr>
                <w:rFonts w:ascii="仿宋" w:hAnsi="仿宋" w:eastAsia="仿宋"/>
                <w:highlight w:val="none"/>
              </w:rPr>
            </w:pPr>
          </w:p>
        </w:tc>
        <w:tc>
          <w:tcPr>
            <w:tcW w:w="1301" w:type="dxa"/>
            <w:tcBorders>
              <w:top w:val="single" w:color="auto" w:sz="4" w:space="0"/>
              <w:left w:val="nil"/>
              <w:bottom w:val="single" w:color="auto" w:sz="4" w:space="0"/>
              <w:right w:val="single" w:color="auto" w:sz="4" w:space="0"/>
            </w:tcBorders>
            <w:vAlign w:val="center"/>
          </w:tcPr>
          <w:p w14:paraId="310DAFC3">
            <w:pPr>
              <w:spacing w:line="360" w:lineRule="auto"/>
              <w:jc w:val="center"/>
              <w:rPr>
                <w:rFonts w:ascii="仿宋" w:hAnsi="仿宋" w:eastAsia="仿宋"/>
                <w:highlight w:val="none"/>
              </w:rPr>
            </w:pPr>
          </w:p>
        </w:tc>
        <w:tc>
          <w:tcPr>
            <w:tcW w:w="1134" w:type="dxa"/>
            <w:tcBorders>
              <w:top w:val="single" w:color="auto" w:sz="4" w:space="0"/>
              <w:left w:val="nil"/>
              <w:bottom w:val="single" w:color="auto" w:sz="4" w:space="0"/>
              <w:right w:val="single" w:color="auto" w:sz="4" w:space="0"/>
            </w:tcBorders>
            <w:vAlign w:val="center"/>
          </w:tcPr>
          <w:p w14:paraId="689F5119">
            <w:pPr>
              <w:spacing w:line="360" w:lineRule="auto"/>
              <w:jc w:val="center"/>
              <w:rPr>
                <w:rFonts w:ascii="仿宋" w:hAnsi="仿宋" w:eastAsia="仿宋"/>
                <w:highlight w:val="none"/>
              </w:rPr>
            </w:pPr>
          </w:p>
        </w:tc>
        <w:tc>
          <w:tcPr>
            <w:tcW w:w="1680" w:type="dxa"/>
            <w:tcBorders>
              <w:top w:val="single" w:color="auto" w:sz="4" w:space="0"/>
              <w:left w:val="nil"/>
              <w:bottom w:val="single" w:color="auto" w:sz="4" w:space="0"/>
              <w:right w:val="single" w:color="auto" w:sz="4" w:space="0"/>
            </w:tcBorders>
          </w:tcPr>
          <w:p w14:paraId="478F944B">
            <w:pPr>
              <w:spacing w:line="360" w:lineRule="auto"/>
              <w:jc w:val="center"/>
              <w:rPr>
                <w:rFonts w:ascii="仿宋" w:hAnsi="仿宋" w:eastAsia="仿宋"/>
                <w:highlight w:val="none"/>
              </w:rPr>
            </w:pPr>
          </w:p>
        </w:tc>
      </w:tr>
    </w:tbl>
    <w:p w14:paraId="75E16F38">
      <w:pPr>
        <w:spacing w:line="360" w:lineRule="auto"/>
        <w:rPr>
          <w:rFonts w:ascii="仿宋" w:hAnsi="仿宋" w:eastAsia="仿宋"/>
          <w:highlight w:val="none"/>
        </w:rPr>
      </w:pPr>
    </w:p>
    <w:p w14:paraId="382E1692">
      <w:pPr>
        <w:spacing w:line="360" w:lineRule="auto"/>
        <w:rPr>
          <w:rFonts w:ascii="仿宋" w:hAnsi="仿宋" w:eastAsia="仿宋"/>
          <w:highlight w:val="none"/>
        </w:rPr>
      </w:pPr>
      <w:r>
        <w:rPr>
          <w:rFonts w:hint="eastAsia" w:ascii="仿宋" w:hAnsi="仿宋" w:eastAsia="仿宋" w:cs="仿宋"/>
          <w:highlight w:val="none"/>
        </w:rPr>
        <w:t>如需办理施工许可证，人员配备需满足办理施工许可证相关要求。</w:t>
      </w:r>
    </w:p>
    <w:p w14:paraId="5A55EFE9">
      <w:pPr>
        <w:spacing w:line="360" w:lineRule="auto"/>
        <w:ind w:left="359" w:leftChars="171"/>
        <w:rPr>
          <w:rFonts w:ascii="仿宋" w:hAnsi="仿宋" w:eastAsia="仿宋"/>
          <w:highlight w:val="none"/>
        </w:rPr>
      </w:pPr>
    </w:p>
    <w:p w14:paraId="5D84CAEF">
      <w:pPr>
        <w:spacing w:line="360" w:lineRule="auto"/>
        <w:ind w:left="359" w:leftChars="171"/>
        <w:rPr>
          <w:rFonts w:ascii="仿宋" w:hAnsi="仿宋" w:eastAsia="仿宋"/>
          <w:highlight w:val="none"/>
        </w:rPr>
      </w:pPr>
    </w:p>
    <w:p w14:paraId="5ED3C9DB">
      <w:pPr>
        <w:spacing w:line="360" w:lineRule="auto"/>
        <w:rPr>
          <w:rFonts w:ascii="仿宋" w:hAnsi="仿宋" w:eastAsia="仿宋"/>
          <w:sz w:val="24"/>
          <w:szCs w:val="24"/>
          <w:highlight w:val="none"/>
        </w:rPr>
      </w:pPr>
      <w:r>
        <w:rPr>
          <w:rFonts w:hint="eastAsia" w:ascii="仿宋" w:hAnsi="仿宋" w:eastAsia="仿宋" w:cs="仿宋"/>
          <w:sz w:val="24"/>
          <w:szCs w:val="24"/>
          <w:highlight w:val="none"/>
        </w:rPr>
        <w:t>供应商名称：</w:t>
      </w:r>
      <w:r>
        <w:rPr>
          <w:rFonts w:ascii="仿宋" w:hAnsi="仿宋" w:eastAsia="仿宋" w:cs="仿宋"/>
          <w:sz w:val="24"/>
          <w:szCs w:val="24"/>
          <w:highlight w:val="none"/>
        </w:rPr>
        <w:t>XXX</w:t>
      </w:r>
      <w:r>
        <w:rPr>
          <w:rFonts w:hint="eastAsia" w:ascii="仿宋" w:hAnsi="仿宋" w:eastAsia="仿宋" w:cs="仿宋"/>
          <w:sz w:val="24"/>
          <w:szCs w:val="24"/>
          <w:highlight w:val="none"/>
        </w:rPr>
        <w:t>（盖单位公章）</w:t>
      </w:r>
    </w:p>
    <w:p w14:paraId="3B2C7E18">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法定代表人</w:t>
      </w:r>
      <w:r>
        <w:rPr>
          <w:rFonts w:ascii="仿宋" w:hAnsi="仿宋" w:eastAsia="仿宋" w:cs="仿宋"/>
          <w:sz w:val="24"/>
          <w:szCs w:val="24"/>
          <w:highlight w:val="none"/>
        </w:rPr>
        <w:t>/</w:t>
      </w:r>
      <w:r>
        <w:rPr>
          <w:rFonts w:hint="eastAsia" w:ascii="仿宋" w:hAnsi="仿宋" w:eastAsia="仿宋" w:cs="仿宋"/>
          <w:sz w:val="24"/>
          <w:szCs w:val="24"/>
          <w:highlight w:val="none"/>
        </w:rPr>
        <w:t>单位负责人或授权代表（签字或加盖个人印章）：</w:t>
      </w:r>
      <w:r>
        <w:rPr>
          <w:rFonts w:ascii="仿宋" w:hAnsi="仿宋" w:eastAsia="仿宋" w:cs="仿宋"/>
          <w:sz w:val="24"/>
          <w:szCs w:val="24"/>
          <w:highlight w:val="none"/>
        </w:rPr>
        <w:t>XXX</w:t>
      </w:r>
    </w:p>
    <w:p w14:paraId="6E416953">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rPr>
        <w:t>XXX</w:t>
      </w:r>
    </w:p>
    <w:p w14:paraId="59E8ABA9">
      <w:pPr>
        <w:spacing w:line="360" w:lineRule="auto"/>
        <w:jc w:val="center"/>
        <w:rPr>
          <w:rFonts w:ascii="仿宋" w:hAnsi="仿宋" w:eastAsia="仿宋"/>
          <w:highlight w:val="none"/>
        </w:rPr>
      </w:pPr>
      <w:r>
        <w:rPr>
          <w:rFonts w:ascii="仿宋" w:hAnsi="仿宋" w:eastAsia="仿宋"/>
          <w:highlight w:val="none"/>
        </w:rPr>
        <w:br w:type="page"/>
      </w:r>
    </w:p>
    <w:p w14:paraId="28B07AC3">
      <w:pPr>
        <w:spacing w:line="360" w:lineRule="auto"/>
        <w:jc w:val="center"/>
        <w:rPr>
          <w:rFonts w:ascii="仿宋" w:hAnsi="仿宋" w:eastAsia="仿宋"/>
          <w:b/>
          <w:bCs/>
          <w:sz w:val="24"/>
          <w:szCs w:val="24"/>
          <w:highlight w:val="none"/>
        </w:rPr>
      </w:pPr>
      <w:r>
        <w:rPr>
          <w:rFonts w:ascii="仿宋" w:hAnsi="仿宋" w:eastAsia="仿宋" w:cs="仿宋"/>
          <w:b/>
          <w:bCs/>
          <w:sz w:val="24"/>
          <w:szCs w:val="24"/>
          <w:highlight w:val="none"/>
        </w:rPr>
        <w:t>(</w:t>
      </w:r>
      <w:r>
        <w:rPr>
          <w:rFonts w:hint="eastAsia" w:ascii="仿宋" w:hAnsi="仿宋" w:eastAsia="仿宋" w:cs="仿宋"/>
          <w:b/>
          <w:bCs/>
          <w:sz w:val="24"/>
          <w:szCs w:val="24"/>
          <w:highlight w:val="none"/>
        </w:rPr>
        <w:t>二</w:t>
      </w:r>
      <w:r>
        <w:rPr>
          <w:rFonts w:ascii="仿宋" w:hAnsi="仿宋" w:eastAsia="仿宋" w:cs="仿宋"/>
          <w:b/>
          <w:bCs/>
          <w:sz w:val="24"/>
          <w:szCs w:val="24"/>
          <w:highlight w:val="none"/>
        </w:rPr>
        <w:t>)</w:t>
      </w:r>
      <w:r>
        <w:rPr>
          <w:rFonts w:hint="eastAsia" w:ascii="仿宋" w:hAnsi="仿宋" w:eastAsia="仿宋" w:cs="仿宋"/>
          <w:b/>
          <w:bCs/>
          <w:sz w:val="24"/>
          <w:szCs w:val="24"/>
          <w:highlight w:val="none"/>
        </w:rPr>
        <w:t>主要人员简历表</w:t>
      </w:r>
    </w:p>
    <w:p w14:paraId="1D446615">
      <w:pPr>
        <w:spacing w:line="360" w:lineRule="auto"/>
        <w:rPr>
          <w:rFonts w:ascii="仿宋" w:hAnsi="仿宋" w:eastAsia="仿宋"/>
          <w:highlight w:val="none"/>
        </w:rPr>
      </w:pPr>
    </w:p>
    <w:tbl>
      <w:tblPr>
        <w:tblStyle w:val="43"/>
        <w:tblW w:w="9406" w:type="dxa"/>
        <w:jc w:val="center"/>
        <w:tblLayout w:type="fixed"/>
        <w:tblCellMar>
          <w:top w:w="0" w:type="dxa"/>
          <w:left w:w="0" w:type="dxa"/>
          <w:bottom w:w="0" w:type="dxa"/>
          <w:right w:w="0" w:type="dxa"/>
        </w:tblCellMar>
      </w:tblPr>
      <w:tblGrid>
        <w:gridCol w:w="1595"/>
        <w:gridCol w:w="25"/>
        <w:gridCol w:w="1215"/>
        <w:gridCol w:w="1134"/>
        <w:gridCol w:w="1276"/>
        <w:gridCol w:w="1843"/>
        <w:gridCol w:w="2318"/>
      </w:tblGrid>
      <w:tr w14:paraId="16043626">
        <w:tblPrEx>
          <w:tblCellMar>
            <w:top w:w="0" w:type="dxa"/>
            <w:left w:w="0" w:type="dxa"/>
            <w:bottom w:w="0" w:type="dxa"/>
            <w:right w:w="0" w:type="dxa"/>
          </w:tblCellMar>
        </w:tblPrEx>
        <w:trPr>
          <w:trHeight w:val="463" w:hRule="atLeast"/>
          <w:jc w:val="center"/>
        </w:trPr>
        <w:tc>
          <w:tcPr>
            <w:tcW w:w="1595" w:type="dxa"/>
            <w:tcBorders>
              <w:top w:val="single" w:color="auto" w:sz="4" w:space="0"/>
              <w:left w:val="single" w:color="auto" w:sz="4" w:space="0"/>
              <w:bottom w:val="single" w:color="auto" w:sz="4" w:space="0"/>
              <w:right w:val="single" w:color="auto" w:sz="4" w:space="0"/>
            </w:tcBorders>
            <w:vAlign w:val="center"/>
          </w:tcPr>
          <w:p w14:paraId="1445AD7A">
            <w:pPr>
              <w:spacing w:line="360" w:lineRule="auto"/>
              <w:jc w:val="center"/>
              <w:rPr>
                <w:rFonts w:ascii="仿宋" w:hAnsi="仿宋" w:eastAsia="仿宋"/>
                <w:highlight w:val="none"/>
              </w:rPr>
            </w:pPr>
            <w:r>
              <w:rPr>
                <w:rFonts w:hint="eastAsia" w:ascii="仿宋" w:hAnsi="仿宋" w:eastAsia="仿宋" w:cs="仿宋"/>
                <w:highlight w:val="none"/>
              </w:rPr>
              <w:t>姓名</w:t>
            </w:r>
          </w:p>
        </w:tc>
        <w:tc>
          <w:tcPr>
            <w:tcW w:w="1240" w:type="dxa"/>
            <w:gridSpan w:val="2"/>
            <w:tcBorders>
              <w:top w:val="single" w:color="auto" w:sz="4" w:space="0"/>
              <w:left w:val="nil"/>
              <w:bottom w:val="single" w:color="auto" w:sz="4" w:space="0"/>
              <w:right w:val="single" w:color="auto" w:sz="4" w:space="0"/>
            </w:tcBorders>
          </w:tcPr>
          <w:p w14:paraId="3B9CCB87">
            <w:pPr>
              <w:spacing w:line="360" w:lineRule="auto"/>
              <w:jc w:val="center"/>
              <w:rPr>
                <w:rFonts w:ascii="仿宋" w:hAnsi="仿宋" w:eastAsia="仿宋"/>
                <w:highlight w:val="none"/>
              </w:rPr>
            </w:pPr>
          </w:p>
        </w:tc>
        <w:tc>
          <w:tcPr>
            <w:tcW w:w="1134" w:type="dxa"/>
            <w:tcBorders>
              <w:top w:val="single" w:color="auto" w:sz="4" w:space="0"/>
              <w:left w:val="nil"/>
              <w:bottom w:val="single" w:color="auto" w:sz="4" w:space="0"/>
              <w:right w:val="single" w:color="auto" w:sz="4" w:space="0"/>
            </w:tcBorders>
            <w:vAlign w:val="center"/>
          </w:tcPr>
          <w:p w14:paraId="15304E3D">
            <w:pPr>
              <w:spacing w:line="360" w:lineRule="auto"/>
              <w:jc w:val="center"/>
              <w:rPr>
                <w:rFonts w:ascii="仿宋" w:hAnsi="仿宋" w:eastAsia="仿宋"/>
                <w:highlight w:val="none"/>
              </w:rPr>
            </w:pPr>
            <w:r>
              <w:rPr>
                <w:rFonts w:hint="eastAsia" w:ascii="仿宋" w:hAnsi="仿宋" w:eastAsia="仿宋" w:cs="仿宋"/>
                <w:highlight w:val="none"/>
              </w:rPr>
              <w:t>年龄</w:t>
            </w:r>
          </w:p>
        </w:tc>
        <w:tc>
          <w:tcPr>
            <w:tcW w:w="5437" w:type="dxa"/>
            <w:gridSpan w:val="3"/>
            <w:tcBorders>
              <w:top w:val="single" w:color="auto" w:sz="4" w:space="0"/>
              <w:left w:val="nil"/>
              <w:bottom w:val="single" w:color="auto" w:sz="4" w:space="0"/>
              <w:right w:val="single" w:color="auto" w:sz="4" w:space="0"/>
            </w:tcBorders>
          </w:tcPr>
          <w:p w14:paraId="3F869EC6">
            <w:pPr>
              <w:spacing w:line="360" w:lineRule="auto"/>
              <w:jc w:val="center"/>
              <w:rPr>
                <w:rFonts w:ascii="仿宋" w:hAnsi="仿宋" w:eastAsia="仿宋"/>
                <w:highlight w:val="none"/>
              </w:rPr>
            </w:pPr>
          </w:p>
        </w:tc>
      </w:tr>
      <w:tr w14:paraId="38D989DC">
        <w:tblPrEx>
          <w:tblCellMar>
            <w:top w:w="0" w:type="dxa"/>
            <w:left w:w="0" w:type="dxa"/>
            <w:bottom w:w="0" w:type="dxa"/>
            <w:right w:w="0" w:type="dxa"/>
          </w:tblCellMar>
        </w:tblPrEx>
        <w:trPr>
          <w:trHeight w:val="451" w:hRule="atLeast"/>
          <w:jc w:val="center"/>
        </w:trPr>
        <w:tc>
          <w:tcPr>
            <w:tcW w:w="1595" w:type="dxa"/>
            <w:tcBorders>
              <w:top w:val="single" w:color="auto" w:sz="4" w:space="0"/>
              <w:left w:val="single" w:color="auto" w:sz="4" w:space="0"/>
              <w:bottom w:val="single" w:color="auto" w:sz="4" w:space="0"/>
              <w:right w:val="single" w:color="auto" w:sz="4" w:space="0"/>
            </w:tcBorders>
            <w:vAlign w:val="center"/>
          </w:tcPr>
          <w:p w14:paraId="2FD56DC5">
            <w:pPr>
              <w:spacing w:line="360" w:lineRule="auto"/>
              <w:jc w:val="center"/>
              <w:rPr>
                <w:rFonts w:ascii="仿宋" w:hAnsi="仿宋" w:eastAsia="仿宋"/>
                <w:highlight w:val="none"/>
              </w:rPr>
            </w:pPr>
            <w:r>
              <w:rPr>
                <w:rFonts w:hint="eastAsia" w:ascii="仿宋" w:hAnsi="仿宋" w:eastAsia="仿宋" w:cs="仿宋"/>
                <w:highlight w:val="none"/>
              </w:rPr>
              <w:t>职称</w:t>
            </w:r>
          </w:p>
        </w:tc>
        <w:tc>
          <w:tcPr>
            <w:tcW w:w="1240" w:type="dxa"/>
            <w:gridSpan w:val="2"/>
            <w:tcBorders>
              <w:top w:val="single" w:color="auto" w:sz="4" w:space="0"/>
              <w:left w:val="nil"/>
              <w:bottom w:val="single" w:color="auto" w:sz="4" w:space="0"/>
              <w:right w:val="single" w:color="auto" w:sz="4" w:space="0"/>
            </w:tcBorders>
          </w:tcPr>
          <w:p w14:paraId="47250933">
            <w:pPr>
              <w:spacing w:line="360" w:lineRule="auto"/>
              <w:jc w:val="center"/>
              <w:rPr>
                <w:rFonts w:ascii="仿宋" w:hAnsi="仿宋" w:eastAsia="仿宋"/>
                <w:highlight w:val="none"/>
              </w:rPr>
            </w:pPr>
          </w:p>
        </w:tc>
        <w:tc>
          <w:tcPr>
            <w:tcW w:w="1134" w:type="dxa"/>
            <w:tcBorders>
              <w:top w:val="single" w:color="auto" w:sz="4" w:space="0"/>
              <w:left w:val="nil"/>
              <w:bottom w:val="single" w:color="auto" w:sz="4" w:space="0"/>
              <w:right w:val="single" w:color="auto" w:sz="4" w:space="0"/>
            </w:tcBorders>
            <w:vAlign w:val="center"/>
          </w:tcPr>
          <w:p w14:paraId="2437E6E2">
            <w:pPr>
              <w:spacing w:line="360" w:lineRule="auto"/>
              <w:jc w:val="center"/>
              <w:rPr>
                <w:rFonts w:ascii="仿宋" w:hAnsi="仿宋" w:eastAsia="仿宋"/>
                <w:highlight w:val="none"/>
              </w:rPr>
            </w:pPr>
            <w:r>
              <w:rPr>
                <w:rFonts w:hint="eastAsia" w:ascii="仿宋" w:hAnsi="仿宋" w:eastAsia="仿宋" w:cs="仿宋"/>
                <w:highlight w:val="none"/>
              </w:rPr>
              <w:t>职务</w:t>
            </w:r>
          </w:p>
        </w:tc>
        <w:tc>
          <w:tcPr>
            <w:tcW w:w="1276" w:type="dxa"/>
            <w:tcBorders>
              <w:top w:val="single" w:color="auto" w:sz="4" w:space="0"/>
              <w:left w:val="nil"/>
              <w:bottom w:val="single" w:color="auto" w:sz="4" w:space="0"/>
              <w:right w:val="single" w:color="auto" w:sz="4" w:space="0"/>
            </w:tcBorders>
          </w:tcPr>
          <w:p w14:paraId="0D0F7006">
            <w:pPr>
              <w:spacing w:line="360" w:lineRule="auto"/>
              <w:jc w:val="center"/>
              <w:rPr>
                <w:rFonts w:ascii="仿宋" w:hAnsi="仿宋" w:eastAsia="仿宋"/>
                <w:highlight w:val="none"/>
              </w:rPr>
            </w:pPr>
          </w:p>
        </w:tc>
        <w:tc>
          <w:tcPr>
            <w:tcW w:w="1843" w:type="dxa"/>
            <w:tcBorders>
              <w:top w:val="single" w:color="auto" w:sz="4" w:space="0"/>
              <w:left w:val="nil"/>
              <w:bottom w:val="single" w:color="auto" w:sz="4" w:space="0"/>
              <w:right w:val="single" w:color="auto" w:sz="4" w:space="0"/>
            </w:tcBorders>
            <w:vAlign w:val="center"/>
          </w:tcPr>
          <w:p w14:paraId="3BF3DE76">
            <w:pPr>
              <w:spacing w:line="360" w:lineRule="auto"/>
              <w:jc w:val="center"/>
              <w:rPr>
                <w:rFonts w:ascii="仿宋" w:hAnsi="仿宋" w:eastAsia="仿宋"/>
                <w:highlight w:val="none"/>
              </w:rPr>
            </w:pPr>
            <w:r>
              <w:rPr>
                <w:rFonts w:hint="eastAsia" w:ascii="仿宋" w:hAnsi="仿宋" w:eastAsia="仿宋" w:cs="仿宋"/>
                <w:highlight w:val="none"/>
              </w:rPr>
              <w:t>拟在本合同任职</w:t>
            </w:r>
          </w:p>
        </w:tc>
        <w:tc>
          <w:tcPr>
            <w:tcW w:w="2318" w:type="dxa"/>
            <w:tcBorders>
              <w:top w:val="single" w:color="auto" w:sz="4" w:space="0"/>
              <w:left w:val="nil"/>
              <w:bottom w:val="single" w:color="auto" w:sz="4" w:space="0"/>
              <w:right w:val="single" w:color="auto" w:sz="4" w:space="0"/>
            </w:tcBorders>
          </w:tcPr>
          <w:p w14:paraId="5FC6D2D0">
            <w:pPr>
              <w:spacing w:line="360" w:lineRule="auto"/>
              <w:jc w:val="center"/>
              <w:rPr>
                <w:rFonts w:ascii="仿宋" w:hAnsi="仿宋" w:eastAsia="仿宋"/>
                <w:highlight w:val="none"/>
              </w:rPr>
            </w:pPr>
          </w:p>
        </w:tc>
      </w:tr>
      <w:tr w14:paraId="35A30118">
        <w:tblPrEx>
          <w:tblCellMar>
            <w:top w:w="0" w:type="dxa"/>
            <w:left w:w="0" w:type="dxa"/>
            <w:bottom w:w="0" w:type="dxa"/>
            <w:right w:w="0" w:type="dxa"/>
          </w:tblCellMar>
        </w:tblPrEx>
        <w:trPr>
          <w:trHeight w:val="613" w:hRule="atLeast"/>
          <w:jc w:val="center"/>
        </w:trPr>
        <w:tc>
          <w:tcPr>
            <w:tcW w:w="9406" w:type="dxa"/>
            <w:gridSpan w:val="7"/>
            <w:tcBorders>
              <w:top w:val="single" w:color="auto" w:sz="4" w:space="0"/>
              <w:left w:val="single" w:color="auto" w:sz="4" w:space="0"/>
              <w:bottom w:val="single" w:color="auto" w:sz="4" w:space="0"/>
              <w:right w:val="single" w:color="auto" w:sz="4" w:space="0"/>
            </w:tcBorders>
            <w:vAlign w:val="center"/>
          </w:tcPr>
          <w:p w14:paraId="43451D65">
            <w:pPr>
              <w:spacing w:line="360" w:lineRule="auto"/>
              <w:ind w:firstLine="4200" w:firstLineChars="2000"/>
              <w:rPr>
                <w:rFonts w:ascii="仿宋" w:hAnsi="仿宋" w:eastAsia="仿宋"/>
                <w:highlight w:val="none"/>
              </w:rPr>
            </w:pPr>
            <w:r>
              <w:rPr>
                <w:rFonts w:hint="eastAsia" w:ascii="仿宋" w:hAnsi="仿宋" w:eastAsia="仿宋" w:cs="仿宋"/>
                <w:highlight w:val="none"/>
              </w:rPr>
              <w:t>主要工作经历</w:t>
            </w:r>
          </w:p>
        </w:tc>
      </w:tr>
      <w:tr w14:paraId="403EC172">
        <w:tblPrEx>
          <w:tblCellMar>
            <w:top w:w="0" w:type="dxa"/>
            <w:left w:w="0" w:type="dxa"/>
            <w:bottom w:w="0" w:type="dxa"/>
            <w:right w:w="0" w:type="dxa"/>
          </w:tblCellMar>
        </w:tblPrEx>
        <w:trPr>
          <w:trHeight w:val="613" w:hRule="atLeast"/>
          <w:jc w:val="center"/>
        </w:trPr>
        <w:tc>
          <w:tcPr>
            <w:tcW w:w="1620" w:type="dxa"/>
            <w:gridSpan w:val="2"/>
            <w:tcBorders>
              <w:top w:val="single" w:color="auto" w:sz="4" w:space="0"/>
              <w:left w:val="single" w:color="auto" w:sz="4" w:space="0"/>
              <w:bottom w:val="single" w:color="auto" w:sz="4" w:space="0"/>
              <w:right w:val="single" w:color="auto" w:sz="4" w:space="0"/>
            </w:tcBorders>
            <w:vAlign w:val="center"/>
          </w:tcPr>
          <w:p w14:paraId="78A91EB3">
            <w:pPr>
              <w:spacing w:line="360" w:lineRule="auto"/>
              <w:jc w:val="center"/>
              <w:rPr>
                <w:rFonts w:ascii="仿宋" w:hAnsi="仿宋" w:eastAsia="仿宋"/>
                <w:highlight w:val="none"/>
              </w:rPr>
            </w:pPr>
            <w:r>
              <w:rPr>
                <w:rFonts w:hint="eastAsia" w:ascii="仿宋" w:hAnsi="仿宋" w:eastAsia="仿宋" w:cs="仿宋"/>
                <w:highlight w:val="none"/>
              </w:rPr>
              <w:t>时间</w:t>
            </w:r>
          </w:p>
        </w:tc>
        <w:tc>
          <w:tcPr>
            <w:tcW w:w="3625" w:type="dxa"/>
            <w:gridSpan w:val="3"/>
            <w:tcBorders>
              <w:top w:val="single" w:color="auto" w:sz="4" w:space="0"/>
              <w:left w:val="nil"/>
              <w:bottom w:val="single" w:color="auto" w:sz="4" w:space="0"/>
              <w:right w:val="single" w:color="auto" w:sz="4" w:space="0"/>
            </w:tcBorders>
            <w:vAlign w:val="center"/>
          </w:tcPr>
          <w:p w14:paraId="09AB1B19">
            <w:pPr>
              <w:spacing w:line="360" w:lineRule="auto"/>
              <w:jc w:val="center"/>
              <w:rPr>
                <w:rFonts w:ascii="仿宋" w:hAnsi="仿宋" w:eastAsia="仿宋"/>
                <w:highlight w:val="none"/>
              </w:rPr>
            </w:pPr>
            <w:r>
              <w:rPr>
                <w:rFonts w:hint="eastAsia" w:ascii="仿宋" w:hAnsi="仿宋" w:eastAsia="仿宋" w:cs="仿宋"/>
                <w:highlight w:val="none"/>
              </w:rPr>
              <w:t>项目名称</w:t>
            </w:r>
          </w:p>
        </w:tc>
        <w:tc>
          <w:tcPr>
            <w:tcW w:w="1843" w:type="dxa"/>
            <w:tcBorders>
              <w:top w:val="single" w:color="auto" w:sz="4" w:space="0"/>
              <w:left w:val="nil"/>
              <w:bottom w:val="single" w:color="auto" w:sz="4" w:space="0"/>
              <w:right w:val="single" w:color="auto" w:sz="4" w:space="0"/>
            </w:tcBorders>
            <w:vAlign w:val="center"/>
          </w:tcPr>
          <w:p w14:paraId="174F4CDC">
            <w:pPr>
              <w:spacing w:line="360" w:lineRule="auto"/>
              <w:jc w:val="center"/>
              <w:rPr>
                <w:rFonts w:ascii="仿宋" w:hAnsi="仿宋" w:eastAsia="仿宋"/>
                <w:highlight w:val="none"/>
              </w:rPr>
            </w:pPr>
            <w:r>
              <w:rPr>
                <w:rFonts w:hint="eastAsia" w:ascii="仿宋" w:hAnsi="仿宋" w:eastAsia="仿宋" w:cs="仿宋"/>
                <w:highlight w:val="none"/>
              </w:rPr>
              <w:t>担任职务</w:t>
            </w:r>
          </w:p>
        </w:tc>
        <w:tc>
          <w:tcPr>
            <w:tcW w:w="2318" w:type="dxa"/>
            <w:tcBorders>
              <w:top w:val="single" w:color="auto" w:sz="4" w:space="0"/>
              <w:left w:val="nil"/>
              <w:bottom w:val="single" w:color="auto" w:sz="4" w:space="0"/>
              <w:right w:val="single" w:color="auto" w:sz="4" w:space="0"/>
            </w:tcBorders>
            <w:vAlign w:val="center"/>
          </w:tcPr>
          <w:p w14:paraId="4472FC38">
            <w:pPr>
              <w:spacing w:line="360" w:lineRule="auto"/>
              <w:jc w:val="center"/>
              <w:rPr>
                <w:rFonts w:ascii="仿宋" w:hAnsi="仿宋" w:eastAsia="仿宋"/>
                <w:highlight w:val="none"/>
              </w:rPr>
            </w:pPr>
            <w:r>
              <w:rPr>
                <w:rFonts w:hint="eastAsia" w:ascii="仿宋" w:hAnsi="仿宋" w:eastAsia="仿宋" w:cs="仿宋"/>
                <w:highlight w:val="none"/>
              </w:rPr>
              <w:t>发包人</w:t>
            </w:r>
          </w:p>
        </w:tc>
      </w:tr>
      <w:tr w14:paraId="6D3D69AA">
        <w:tblPrEx>
          <w:tblCellMar>
            <w:top w:w="0" w:type="dxa"/>
            <w:left w:w="0" w:type="dxa"/>
            <w:bottom w:w="0" w:type="dxa"/>
            <w:right w:w="0" w:type="dxa"/>
          </w:tblCellMar>
        </w:tblPrEx>
        <w:trPr>
          <w:trHeight w:val="613" w:hRule="atLeast"/>
          <w:jc w:val="center"/>
        </w:trPr>
        <w:tc>
          <w:tcPr>
            <w:tcW w:w="1620" w:type="dxa"/>
            <w:gridSpan w:val="2"/>
            <w:tcBorders>
              <w:top w:val="single" w:color="auto" w:sz="4" w:space="0"/>
              <w:left w:val="single" w:color="auto" w:sz="4" w:space="0"/>
              <w:bottom w:val="single" w:color="auto" w:sz="4" w:space="0"/>
              <w:right w:val="single" w:color="auto" w:sz="4" w:space="0"/>
            </w:tcBorders>
            <w:vAlign w:val="center"/>
          </w:tcPr>
          <w:p w14:paraId="6ED1A011">
            <w:pPr>
              <w:spacing w:line="360" w:lineRule="auto"/>
              <w:jc w:val="center"/>
              <w:rPr>
                <w:rFonts w:ascii="仿宋" w:hAnsi="仿宋" w:eastAsia="仿宋"/>
                <w:highlight w:val="none"/>
              </w:rPr>
            </w:pPr>
          </w:p>
        </w:tc>
        <w:tc>
          <w:tcPr>
            <w:tcW w:w="3625" w:type="dxa"/>
            <w:gridSpan w:val="3"/>
            <w:tcBorders>
              <w:top w:val="single" w:color="auto" w:sz="4" w:space="0"/>
              <w:left w:val="nil"/>
              <w:bottom w:val="single" w:color="auto" w:sz="4" w:space="0"/>
              <w:right w:val="single" w:color="auto" w:sz="4" w:space="0"/>
            </w:tcBorders>
            <w:vAlign w:val="center"/>
          </w:tcPr>
          <w:p w14:paraId="6DEEB5E8">
            <w:pPr>
              <w:spacing w:line="360" w:lineRule="auto"/>
              <w:jc w:val="center"/>
              <w:rPr>
                <w:rFonts w:ascii="仿宋" w:hAnsi="仿宋" w:eastAsia="仿宋"/>
                <w:highlight w:val="none"/>
              </w:rPr>
            </w:pPr>
          </w:p>
        </w:tc>
        <w:tc>
          <w:tcPr>
            <w:tcW w:w="1843" w:type="dxa"/>
            <w:tcBorders>
              <w:top w:val="single" w:color="auto" w:sz="4" w:space="0"/>
              <w:left w:val="nil"/>
              <w:bottom w:val="single" w:color="auto" w:sz="4" w:space="0"/>
              <w:right w:val="single" w:color="auto" w:sz="4" w:space="0"/>
            </w:tcBorders>
            <w:vAlign w:val="center"/>
          </w:tcPr>
          <w:p w14:paraId="7C6BCE1E">
            <w:pPr>
              <w:spacing w:line="360" w:lineRule="auto"/>
              <w:jc w:val="center"/>
              <w:rPr>
                <w:rFonts w:ascii="仿宋" w:hAnsi="仿宋" w:eastAsia="仿宋"/>
                <w:highlight w:val="none"/>
              </w:rPr>
            </w:pPr>
          </w:p>
        </w:tc>
        <w:tc>
          <w:tcPr>
            <w:tcW w:w="2318" w:type="dxa"/>
            <w:tcBorders>
              <w:top w:val="single" w:color="auto" w:sz="4" w:space="0"/>
              <w:left w:val="nil"/>
              <w:bottom w:val="single" w:color="auto" w:sz="4" w:space="0"/>
              <w:right w:val="single" w:color="auto" w:sz="4" w:space="0"/>
            </w:tcBorders>
            <w:vAlign w:val="center"/>
          </w:tcPr>
          <w:p w14:paraId="2B9EC3D9">
            <w:pPr>
              <w:spacing w:line="360" w:lineRule="auto"/>
              <w:jc w:val="center"/>
              <w:rPr>
                <w:rFonts w:ascii="仿宋" w:hAnsi="仿宋" w:eastAsia="仿宋"/>
                <w:highlight w:val="none"/>
              </w:rPr>
            </w:pPr>
          </w:p>
        </w:tc>
      </w:tr>
      <w:tr w14:paraId="5FD37862">
        <w:tblPrEx>
          <w:tblCellMar>
            <w:top w:w="0" w:type="dxa"/>
            <w:left w:w="0" w:type="dxa"/>
            <w:bottom w:w="0" w:type="dxa"/>
            <w:right w:w="0" w:type="dxa"/>
          </w:tblCellMar>
        </w:tblPrEx>
        <w:trPr>
          <w:trHeight w:val="613" w:hRule="atLeast"/>
          <w:jc w:val="center"/>
        </w:trPr>
        <w:tc>
          <w:tcPr>
            <w:tcW w:w="1620" w:type="dxa"/>
            <w:gridSpan w:val="2"/>
            <w:tcBorders>
              <w:top w:val="single" w:color="auto" w:sz="4" w:space="0"/>
              <w:left w:val="single" w:color="auto" w:sz="4" w:space="0"/>
              <w:bottom w:val="single" w:color="auto" w:sz="4" w:space="0"/>
              <w:right w:val="single" w:color="auto" w:sz="4" w:space="0"/>
            </w:tcBorders>
            <w:vAlign w:val="center"/>
          </w:tcPr>
          <w:p w14:paraId="43F95E40">
            <w:pPr>
              <w:spacing w:line="360" w:lineRule="auto"/>
              <w:jc w:val="center"/>
              <w:rPr>
                <w:rFonts w:ascii="仿宋" w:hAnsi="仿宋" w:eastAsia="仿宋"/>
                <w:highlight w:val="none"/>
              </w:rPr>
            </w:pPr>
          </w:p>
        </w:tc>
        <w:tc>
          <w:tcPr>
            <w:tcW w:w="3625" w:type="dxa"/>
            <w:gridSpan w:val="3"/>
            <w:tcBorders>
              <w:top w:val="single" w:color="auto" w:sz="4" w:space="0"/>
              <w:left w:val="nil"/>
              <w:bottom w:val="single" w:color="auto" w:sz="4" w:space="0"/>
              <w:right w:val="single" w:color="auto" w:sz="4" w:space="0"/>
            </w:tcBorders>
            <w:vAlign w:val="center"/>
          </w:tcPr>
          <w:p w14:paraId="2E824C4A">
            <w:pPr>
              <w:spacing w:line="360" w:lineRule="auto"/>
              <w:jc w:val="center"/>
              <w:rPr>
                <w:rFonts w:ascii="仿宋" w:hAnsi="仿宋" w:eastAsia="仿宋"/>
                <w:highlight w:val="none"/>
              </w:rPr>
            </w:pPr>
          </w:p>
        </w:tc>
        <w:tc>
          <w:tcPr>
            <w:tcW w:w="1843" w:type="dxa"/>
            <w:tcBorders>
              <w:top w:val="single" w:color="auto" w:sz="4" w:space="0"/>
              <w:left w:val="nil"/>
              <w:bottom w:val="single" w:color="auto" w:sz="4" w:space="0"/>
              <w:right w:val="single" w:color="auto" w:sz="4" w:space="0"/>
            </w:tcBorders>
            <w:vAlign w:val="center"/>
          </w:tcPr>
          <w:p w14:paraId="38ACB8E0">
            <w:pPr>
              <w:spacing w:line="360" w:lineRule="auto"/>
              <w:jc w:val="center"/>
              <w:rPr>
                <w:rFonts w:ascii="仿宋" w:hAnsi="仿宋" w:eastAsia="仿宋"/>
                <w:highlight w:val="none"/>
              </w:rPr>
            </w:pPr>
          </w:p>
        </w:tc>
        <w:tc>
          <w:tcPr>
            <w:tcW w:w="2318" w:type="dxa"/>
            <w:tcBorders>
              <w:top w:val="single" w:color="auto" w:sz="4" w:space="0"/>
              <w:left w:val="nil"/>
              <w:bottom w:val="single" w:color="auto" w:sz="4" w:space="0"/>
              <w:right w:val="single" w:color="auto" w:sz="4" w:space="0"/>
            </w:tcBorders>
            <w:vAlign w:val="center"/>
          </w:tcPr>
          <w:p w14:paraId="2F968D7A">
            <w:pPr>
              <w:spacing w:line="360" w:lineRule="auto"/>
              <w:jc w:val="center"/>
              <w:rPr>
                <w:rFonts w:ascii="仿宋" w:hAnsi="仿宋" w:eastAsia="仿宋"/>
                <w:highlight w:val="none"/>
              </w:rPr>
            </w:pPr>
          </w:p>
        </w:tc>
      </w:tr>
      <w:tr w14:paraId="000EE314">
        <w:tblPrEx>
          <w:tblCellMar>
            <w:top w:w="0" w:type="dxa"/>
            <w:left w:w="0" w:type="dxa"/>
            <w:bottom w:w="0" w:type="dxa"/>
            <w:right w:w="0" w:type="dxa"/>
          </w:tblCellMar>
        </w:tblPrEx>
        <w:trPr>
          <w:trHeight w:val="613" w:hRule="atLeast"/>
          <w:jc w:val="center"/>
        </w:trPr>
        <w:tc>
          <w:tcPr>
            <w:tcW w:w="1620" w:type="dxa"/>
            <w:gridSpan w:val="2"/>
            <w:tcBorders>
              <w:top w:val="single" w:color="auto" w:sz="4" w:space="0"/>
              <w:left w:val="single" w:color="auto" w:sz="4" w:space="0"/>
              <w:bottom w:val="single" w:color="auto" w:sz="4" w:space="0"/>
              <w:right w:val="single" w:color="auto" w:sz="4" w:space="0"/>
            </w:tcBorders>
            <w:vAlign w:val="center"/>
          </w:tcPr>
          <w:p w14:paraId="3FF92A32">
            <w:pPr>
              <w:spacing w:line="360" w:lineRule="auto"/>
              <w:jc w:val="center"/>
              <w:rPr>
                <w:rFonts w:ascii="仿宋" w:hAnsi="仿宋" w:eastAsia="仿宋"/>
                <w:highlight w:val="none"/>
              </w:rPr>
            </w:pPr>
          </w:p>
        </w:tc>
        <w:tc>
          <w:tcPr>
            <w:tcW w:w="3625" w:type="dxa"/>
            <w:gridSpan w:val="3"/>
            <w:tcBorders>
              <w:top w:val="single" w:color="auto" w:sz="4" w:space="0"/>
              <w:left w:val="nil"/>
              <w:bottom w:val="single" w:color="auto" w:sz="4" w:space="0"/>
              <w:right w:val="single" w:color="auto" w:sz="4" w:space="0"/>
            </w:tcBorders>
            <w:vAlign w:val="center"/>
          </w:tcPr>
          <w:p w14:paraId="07E10B7D">
            <w:pPr>
              <w:spacing w:line="360" w:lineRule="auto"/>
              <w:jc w:val="center"/>
              <w:rPr>
                <w:rFonts w:ascii="仿宋" w:hAnsi="仿宋" w:eastAsia="仿宋"/>
                <w:highlight w:val="none"/>
              </w:rPr>
            </w:pPr>
          </w:p>
        </w:tc>
        <w:tc>
          <w:tcPr>
            <w:tcW w:w="1843" w:type="dxa"/>
            <w:tcBorders>
              <w:top w:val="single" w:color="auto" w:sz="4" w:space="0"/>
              <w:left w:val="nil"/>
              <w:bottom w:val="single" w:color="auto" w:sz="4" w:space="0"/>
              <w:right w:val="single" w:color="auto" w:sz="4" w:space="0"/>
            </w:tcBorders>
            <w:vAlign w:val="center"/>
          </w:tcPr>
          <w:p w14:paraId="0F15BD33">
            <w:pPr>
              <w:spacing w:line="360" w:lineRule="auto"/>
              <w:jc w:val="center"/>
              <w:rPr>
                <w:rFonts w:ascii="仿宋" w:hAnsi="仿宋" w:eastAsia="仿宋"/>
                <w:highlight w:val="none"/>
              </w:rPr>
            </w:pPr>
          </w:p>
        </w:tc>
        <w:tc>
          <w:tcPr>
            <w:tcW w:w="2318" w:type="dxa"/>
            <w:tcBorders>
              <w:top w:val="single" w:color="auto" w:sz="4" w:space="0"/>
              <w:left w:val="nil"/>
              <w:bottom w:val="single" w:color="auto" w:sz="4" w:space="0"/>
              <w:right w:val="single" w:color="auto" w:sz="4" w:space="0"/>
            </w:tcBorders>
            <w:vAlign w:val="center"/>
          </w:tcPr>
          <w:p w14:paraId="55138A1C">
            <w:pPr>
              <w:spacing w:line="360" w:lineRule="auto"/>
              <w:jc w:val="center"/>
              <w:rPr>
                <w:rFonts w:ascii="仿宋" w:hAnsi="仿宋" w:eastAsia="仿宋"/>
                <w:highlight w:val="none"/>
              </w:rPr>
            </w:pPr>
          </w:p>
        </w:tc>
      </w:tr>
    </w:tbl>
    <w:p w14:paraId="3A76196E">
      <w:pPr>
        <w:spacing w:line="360" w:lineRule="auto"/>
        <w:rPr>
          <w:rFonts w:ascii="仿宋" w:hAnsi="仿宋" w:eastAsia="仿宋"/>
          <w:highlight w:val="none"/>
        </w:rPr>
      </w:pPr>
    </w:p>
    <w:p w14:paraId="0CB130EA">
      <w:pPr>
        <w:spacing w:line="360" w:lineRule="auto"/>
        <w:ind w:left="105" w:hanging="105" w:hangingChars="50"/>
        <w:rPr>
          <w:rFonts w:ascii="仿宋" w:hAnsi="仿宋" w:eastAsia="仿宋"/>
          <w:highlight w:val="none"/>
        </w:rPr>
      </w:pPr>
      <w:r>
        <w:rPr>
          <w:rFonts w:hint="eastAsia" w:ascii="仿宋" w:hAnsi="仿宋" w:eastAsia="仿宋" w:cs="仿宋"/>
          <w:highlight w:val="none"/>
        </w:rPr>
        <w:t>注：</w:t>
      </w:r>
    </w:p>
    <w:p w14:paraId="2D6F9EB6">
      <w:pPr>
        <w:spacing w:line="360" w:lineRule="auto"/>
        <w:ind w:left="105" w:hanging="105" w:hangingChars="50"/>
        <w:rPr>
          <w:rFonts w:ascii="仿宋" w:hAnsi="仿宋" w:eastAsia="仿宋"/>
          <w:highlight w:val="none"/>
        </w:rPr>
      </w:pPr>
      <w:r>
        <w:rPr>
          <w:rFonts w:ascii="仿宋" w:hAnsi="仿宋" w:eastAsia="仿宋" w:cs="仿宋"/>
          <w:highlight w:val="none"/>
        </w:rPr>
        <w:t>1</w:t>
      </w:r>
      <w:r>
        <w:rPr>
          <w:rFonts w:hint="eastAsia" w:ascii="仿宋" w:hAnsi="仿宋" w:eastAsia="仿宋" w:cs="仿宋"/>
          <w:highlight w:val="none"/>
        </w:rPr>
        <w:t>、人员应附身份证复印件。</w:t>
      </w:r>
    </w:p>
    <w:p w14:paraId="02B7A4F8">
      <w:pPr>
        <w:spacing w:line="360" w:lineRule="auto"/>
        <w:ind w:left="105" w:hanging="105" w:hangingChars="50"/>
        <w:rPr>
          <w:rFonts w:ascii="仿宋" w:hAnsi="仿宋" w:eastAsia="仿宋"/>
          <w:highlight w:val="none"/>
        </w:rPr>
      </w:pPr>
      <w:r>
        <w:rPr>
          <w:rFonts w:ascii="仿宋" w:hAnsi="仿宋" w:eastAsia="仿宋" w:cs="仿宋"/>
          <w:highlight w:val="none"/>
        </w:rPr>
        <w:t>2</w:t>
      </w:r>
      <w:r>
        <w:rPr>
          <w:rFonts w:hint="eastAsia" w:ascii="仿宋" w:hAnsi="仿宋" w:eastAsia="仿宋" w:cs="仿宋"/>
          <w:highlight w:val="none"/>
        </w:rPr>
        <w:t>、人员应附执业或职业资格证或上岗证或职称证复印件。</w:t>
      </w:r>
    </w:p>
    <w:p w14:paraId="7B7EB9AA">
      <w:pPr>
        <w:spacing w:line="360" w:lineRule="auto"/>
        <w:rPr>
          <w:rFonts w:ascii="仿宋" w:hAnsi="仿宋" w:eastAsia="仿宋" w:cs="仿宋"/>
          <w:b/>
          <w:bCs/>
          <w:sz w:val="28"/>
          <w:szCs w:val="28"/>
          <w:highlight w:val="none"/>
        </w:rPr>
      </w:pPr>
      <w:r>
        <w:rPr>
          <w:rFonts w:ascii="仿宋" w:hAnsi="仿宋" w:eastAsia="仿宋"/>
          <w:highlight w:val="none"/>
        </w:rPr>
        <w:br w:type="page"/>
      </w:r>
      <w:bookmarkEnd w:id="96"/>
      <w:r>
        <w:rPr>
          <w:rFonts w:hint="eastAsia" w:ascii="仿宋" w:hAnsi="仿宋" w:eastAsia="仿宋" w:cs="仿宋"/>
          <w:b/>
          <w:bCs/>
          <w:sz w:val="28"/>
          <w:szCs w:val="28"/>
          <w:highlight w:val="none"/>
        </w:rPr>
        <w:t>格式</w:t>
      </w:r>
      <w:r>
        <w:rPr>
          <w:rFonts w:ascii="仿宋" w:hAnsi="仿宋" w:eastAsia="仿宋" w:cs="仿宋"/>
          <w:b/>
          <w:bCs/>
          <w:sz w:val="28"/>
          <w:szCs w:val="28"/>
          <w:highlight w:val="none"/>
        </w:rPr>
        <w:t>2-</w:t>
      </w:r>
      <w:r>
        <w:rPr>
          <w:rFonts w:hint="eastAsia" w:ascii="仿宋" w:hAnsi="仿宋" w:eastAsia="仿宋" w:cs="仿宋"/>
          <w:b/>
          <w:bCs/>
          <w:sz w:val="28"/>
          <w:szCs w:val="28"/>
          <w:highlight w:val="none"/>
        </w:rPr>
        <w:t>9</w:t>
      </w:r>
    </w:p>
    <w:p w14:paraId="07A9BCE5">
      <w:pPr>
        <w:spacing w:line="360" w:lineRule="auto"/>
        <w:jc w:val="center"/>
        <w:rPr>
          <w:rFonts w:ascii="仿宋" w:hAnsi="仿宋" w:eastAsia="仿宋" w:cs="仿宋"/>
          <w:b/>
          <w:bCs/>
          <w:sz w:val="32"/>
          <w:szCs w:val="32"/>
          <w:highlight w:val="none"/>
        </w:rPr>
      </w:pPr>
      <w:bookmarkStart w:id="97" w:name="_Toc28334876"/>
      <w:r>
        <w:rPr>
          <w:rFonts w:hint="eastAsia" w:ascii="仿宋" w:hAnsi="仿宋" w:eastAsia="仿宋" w:cs="仿宋"/>
          <w:b/>
          <w:bCs/>
          <w:sz w:val="32"/>
          <w:szCs w:val="32"/>
          <w:highlight w:val="none"/>
        </w:rPr>
        <w:t>最后报价表</w:t>
      </w:r>
      <w:bookmarkEnd w:id="97"/>
    </w:p>
    <w:p w14:paraId="523765D7">
      <w:pPr>
        <w:spacing w:line="360" w:lineRule="auto"/>
        <w:rPr>
          <w:rFonts w:ascii="仿宋" w:hAnsi="仿宋" w:eastAsia="仿宋"/>
          <w:sz w:val="24"/>
          <w:szCs w:val="24"/>
          <w:highlight w:val="none"/>
        </w:rPr>
      </w:pPr>
      <w:r>
        <w:rPr>
          <w:rFonts w:hint="eastAsia" w:ascii="仿宋" w:hAnsi="仿宋" w:eastAsia="仿宋" w:cs="仿宋"/>
          <w:sz w:val="24"/>
          <w:szCs w:val="24"/>
          <w:highlight w:val="none"/>
        </w:rPr>
        <w:t>项目名称：成都市技师学院郫都校区低压线路改造工程项目</w:t>
      </w:r>
    </w:p>
    <w:p w14:paraId="380A8B3B">
      <w:pPr>
        <w:spacing w:line="360" w:lineRule="auto"/>
        <w:rPr>
          <w:rFonts w:ascii="仿宋" w:hAnsi="仿宋" w:eastAsia="仿宋"/>
          <w:sz w:val="24"/>
          <w:szCs w:val="24"/>
          <w:highlight w:val="none"/>
        </w:rPr>
      </w:pPr>
      <w:r>
        <w:rPr>
          <w:rFonts w:hint="eastAsia" w:ascii="仿宋" w:hAnsi="仿宋" w:eastAsia="仿宋" w:cs="仿宋"/>
          <w:sz w:val="24"/>
          <w:szCs w:val="24"/>
          <w:highlight w:val="none"/>
        </w:rPr>
        <w:t>项目编号：SCMX-SC-2025-1015</w:t>
      </w:r>
    </w:p>
    <w:tbl>
      <w:tblPr>
        <w:tblStyle w:val="43"/>
        <w:tblpPr w:leftFromText="180" w:rightFromText="180" w:vertAnchor="text" w:tblpXSpec="center" w:tblpY="128"/>
        <w:tblW w:w="77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2612"/>
        <w:gridCol w:w="3804"/>
      </w:tblGrid>
      <w:tr w14:paraId="083D0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347" w:type="dxa"/>
            <w:vAlign w:val="center"/>
          </w:tcPr>
          <w:p w14:paraId="53D40C3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2612" w:type="dxa"/>
            <w:vAlign w:val="center"/>
          </w:tcPr>
          <w:p w14:paraId="50887B8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采购内容</w:t>
            </w:r>
          </w:p>
        </w:tc>
        <w:tc>
          <w:tcPr>
            <w:tcW w:w="3804" w:type="dxa"/>
            <w:vAlign w:val="center"/>
          </w:tcPr>
          <w:p w14:paraId="1D3A6758">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报价</w:t>
            </w:r>
          </w:p>
        </w:tc>
      </w:tr>
      <w:tr w14:paraId="55248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4" w:hRule="atLeast"/>
        </w:trPr>
        <w:tc>
          <w:tcPr>
            <w:tcW w:w="1347" w:type="dxa"/>
            <w:vAlign w:val="center"/>
          </w:tcPr>
          <w:p w14:paraId="59D85FC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612" w:type="dxa"/>
            <w:vAlign w:val="center"/>
          </w:tcPr>
          <w:p w14:paraId="0A26847F">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成都市技师学院郫都校区低压线路改造工程项目</w:t>
            </w:r>
          </w:p>
        </w:tc>
        <w:tc>
          <w:tcPr>
            <w:tcW w:w="3804" w:type="dxa"/>
            <w:vAlign w:val="center"/>
          </w:tcPr>
          <w:p w14:paraId="71345B7E">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人民币：</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元</w:t>
            </w:r>
          </w:p>
          <w:p w14:paraId="08B314DF">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（大写：</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tc>
      </w:tr>
    </w:tbl>
    <w:p w14:paraId="46ED692D">
      <w:pPr>
        <w:snapToGrid w:val="0"/>
        <w:spacing w:line="360" w:lineRule="auto"/>
        <w:ind w:right="-624" w:rightChars="-297"/>
        <w:rPr>
          <w:rFonts w:ascii="仿宋" w:hAnsi="仿宋" w:eastAsia="仿宋"/>
          <w:sz w:val="24"/>
          <w:szCs w:val="24"/>
          <w:highlight w:val="none"/>
        </w:rPr>
      </w:pPr>
    </w:p>
    <w:p w14:paraId="20095CE7">
      <w:pPr>
        <w:snapToGrid w:val="0"/>
        <w:spacing w:line="360" w:lineRule="auto"/>
        <w:ind w:right="-624" w:rightChars="-297"/>
        <w:rPr>
          <w:rFonts w:ascii="仿宋" w:hAnsi="仿宋" w:eastAsia="仿宋"/>
          <w:sz w:val="24"/>
          <w:szCs w:val="24"/>
          <w:highlight w:val="none"/>
        </w:rPr>
      </w:pPr>
    </w:p>
    <w:p w14:paraId="5BE08543">
      <w:pPr>
        <w:pStyle w:val="203"/>
        <w:ind w:firstLine="0"/>
        <w:rPr>
          <w:rFonts w:ascii="仿宋" w:hAnsi="仿宋" w:eastAsia="仿宋"/>
          <w:sz w:val="24"/>
          <w:szCs w:val="24"/>
          <w:highlight w:val="none"/>
        </w:rPr>
      </w:pPr>
    </w:p>
    <w:p w14:paraId="1E25968B">
      <w:pPr>
        <w:pStyle w:val="203"/>
        <w:ind w:firstLine="480" w:firstLineChars="200"/>
        <w:rPr>
          <w:rFonts w:hint="eastAsia" w:ascii="仿宋" w:hAnsi="仿宋" w:eastAsia="仿宋" w:cs="仿宋"/>
          <w:sz w:val="24"/>
          <w:szCs w:val="24"/>
          <w:highlight w:val="none"/>
        </w:rPr>
      </w:pPr>
    </w:p>
    <w:p w14:paraId="2B9F916F">
      <w:pPr>
        <w:pStyle w:val="203"/>
        <w:ind w:firstLine="480" w:firstLineChars="200"/>
        <w:rPr>
          <w:rFonts w:hint="eastAsia" w:ascii="仿宋" w:hAnsi="仿宋" w:eastAsia="仿宋" w:cs="仿宋"/>
          <w:sz w:val="24"/>
          <w:szCs w:val="24"/>
          <w:highlight w:val="none"/>
        </w:rPr>
      </w:pPr>
    </w:p>
    <w:p w14:paraId="1A92F1E6">
      <w:pPr>
        <w:pStyle w:val="203"/>
        <w:ind w:firstLine="480" w:firstLineChars="200"/>
        <w:rPr>
          <w:rFonts w:hint="eastAsia" w:ascii="仿宋" w:hAnsi="仿宋" w:eastAsia="仿宋" w:cs="仿宋"/>
          <w:sz w:val="24"/>
          <w:szCs w:val="24"/>
          <w:highlight w:val="none"/>
        </w:rPr>
      </w:pPr>
    </w:p>
    <w:p w14:paraId="518B4096">
      <w:pPr>
        <w:pStyle w:val="203"/>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供应商名称：</w:t>
      </w:r>
      <w:r>
        <w:rPr>
          <w:rFonts w:ascii="仿宋" w:hAnsi="仿宋" w:eastAsia="仿宋" w:cs="仿宋"/>
          <w:sz w:val="24"/>
          <w:szCs w:val="24"/>
          <w:highlight w:val="none"/>
        </w:rPr>
        <w:t>XXXX</w:t>
      </w:r>
    </w:p>
    <w:p w14:paraId="2036940C">
      <w:pPr>
        <w:pStyle w:val="203"/>
        <w:ind w:firstLine="480" w:firstLineChars="200"/>
        <w:rPr>
          <w:rFonts w:ascii="仿宋" w:hAnsi="仿宋" w:eastAsia="仿宋"/>
          <w:sz w:val="24"/>
          <w:szCs w:val="24"/>
          <w:highlight w:val="none"/>
        </w:rPr>
      </w:pPr>
      <w:r>
        <w:rPr>
          <w:rFonts w:hint="eastAsia" w:ascii="仿宋" w:hAnsi="仿宋" w:eastAsia="仿宋" w:cs="仿宋"/>
          <w:sz w:val="24"/>
          <w:szCs w:val="24"/>
          <w:highlight w:val="none"/>
        </w:rPr>
        <w:t>法定代表人/单位负责人或授权代表：</w:t>
      </w:r>
      <w:r>
        <w:rPr>
          <w:rFonts w:ascii="仿宋" w:hAnsi="仿宋" w:eastAsia="仿宋" w:cs="仿宋"/>
          <w:sz w:val="24"/>
          <w:szCs w:val="24"/>
          <w:highlight w:val="none"/>
        </w:rPr>
        <w:t>XXXX</w:t>
      </w:r>
      <w:r>
        <w:rPr>
          <w:rFonts w:hint="eastAsia" w:ascii="仿宋" w:hAnsi="仿宋" w:eastAsia="仿宋" w:cs="仿宋"/>
          <w:sz w:val="24"/>
          <w:szCs w:val="24"/>
          <w:highlight w:val="none"/>
        </w:rPr>
        <w:t>（签字）</w:t>
      </w:r>
    </w:p>
    <w:p w14:paraId="44B751DB">
      <w:pPr>
        <w:pStyle w:val="203"/>
        <w:ind w:firstLine="480" w:firstLineChars="200"/>
        <w:rPr>
          <w:rFonts w:ascii="仿宋" w:hAnsi="仿宋" w:eastAsia="仿宋"/>
          <w:sz w:val="24"/>
          <w:szCs w:val="24"/>
          <w:highlight w:val="none"/>
        </w:rPr>
      </w:pPr>
      <w:r>
        <w:rPr>
          <w:rFonts w:hint="eastAsia" w:ascii="仿宋" w:hAnsi="仿宋" w:eastAsia="仿宋" w:cs="仿宋"/>
          <w:sz w:val="24"/>
          <w:szCs w:val="24"/>
          <w:highlight w:val="none"/>
        </w:rPr>
        <w:t>日期：</w:t>
      </w:r>
      <w:r>
        <w:rPr>
          <w:rFonts w:ascii="仿宋" w:hAnsi="仿宋" w:eastAsia="仿宋" w:cs="仿宋"/>
          <w:sz w:val="24"/>
          <w:szCs w:val="24"/>
          <w:highlight w:val="none"/>
        </w:rPr>
        <w:t>XX</w:t>
      </w:r>
      <w:r>
        <w:rPr>
          <w:rFonts w:hint="eastAsia" w:ascii="仿宋" w:hAnsi="仿宋" w:eastAsia="仿宋" w:cs="仿宋"/>
          <w:sz w:val="24"/>
          <w:szCs w:val="24"/>
          <w:highlight w:val="none"/>
        </w:rPr>
        <w:t>年</w:t>
      </w:r>
      <w:r>
        <w:rPr>
          <w:rFonts w:ascii="仿宋" w:hAnsi="仿宋" w:eastAsia="仿宋" w:cs="仿宋"/>
          <w:sz w:val="24"/>
          <w:szCs w:val="24"/>
          <w:highlight w:val="none"/>
        </w:rPr>
        <w:t>XX</w:t>
      </w:r>
      <w:r>
        <w:rPr>
          <w:rFonts w:hint="eastAsia" w:ascii="仿宋" w:hAnsi="仿宋" w:eastAsia="仿宋" w:cs="仿宋"/>
          <w:sz w:val="24"/>
          <w:szCs w:val="24"/>
          <w:highlight w:val="none"/>
        </w:rPr>
        <w:t>月</w:t>
      </w:r>
      <w:r>
        <w:rPr>
          <w:rFonts w:ascii="仿宋" w:hAnsi="仿宋" w:eastAsia="仿宋" w:cs="仿宋"/>
          <w:sz w:val="24"/>
          <w:szCs w:val="24"/>
          <w:highlight w:val="none"/>
        </w:rPr>
        <w:t>XX</w:t>
      </w:r>
      <w:r>
        <w:rPr>
          <w:rFonts w:hint="eastAsia" w:ascii="仿宋" w:hAnsi="仿宋" w:eastAsia="仿宋" w:cs="仿宋"/>
          <w:sz w:val="24"/>
          <w:szCs w:val="24"/>
          <w:highlight w:val="none"/>
        </w:rPr>
        <w:t>日</w:t>
      </w:r>
    </w:p>
    <w:p w14:paraId="1F15C1DC">
      <w:pPr>
        <w:pStyle w:val="203"/>
        <w:ind w:firstLine="551"/>
        <w:rPr>
          <w:rFonts w:ascii="仿宋" w:hAnsi="仿宋" w:eastAsia="仿宋"/>
          <w:sz w:val="24"/>
          <w:szCs w:val="24"/>
          <w:highlight w:val="none"/>
        </w:rPr>
      </w:pPr>
      <w:r>
        <w:rPr>
          <w:rFonts w:hint="eastAsia" w:ascii="仿宋" w:hAnsi="仿宋" w:eastAsia="仿宋" w:cs="仿宋"/>
          <w:sz w:val="24"/>
          <w:szCs w:val="24"/>
          <w:highlight w:val="none"/>
        </w:rPr>
        <w:t>说明：</w:t>
      </w:r>
      <w:r>
        <w:rPr>
          <w:rFonts w:ascii="仿宋" w:hAnsi="仿宋" w:eastAsia="仿宋" w:cs="仿宋"/>
          <w:sz w:val="24"/>
          <w:szCs w:val="24"/>
          <w:highlight w:val="none"/>
        </w:rPr>
        <w:t>1</w:t>
      </w:r>
      <w:r>
        <w:rPr>
          <w:rFonts w:hint="eastAsia" w:ascii="仿宋" w:hAnsi="仿宋" w:eastAsia="仿宋" w:cs="仿宋"/>
          <w:sz w:val="24"/>
          <w:szCs w:val="24"/>
          <w:highlight w:val="none"/>
        </w:rPr>
        <w:t>、供应商可不在响应文件中填写并提供此表。此表为谈判结束后，由供应商填写“最后报价”（表格</w:t>
      </w:r>
      <w:r>
        <w:rPr>
          <w:rFonts w:hint="eastAsia" w:ascii="仿宋" w:hAnsi="仿宋" w:eastAsia="仿宋" w:cs="仿宋"/>
          <w:sz w:val="24"/>
          <w:szCs w:val="24"/>
          <w:highlight w:val="none"/>
          <w:lang w:val="en-US" w:eastAsia="zh-CN"/>
        </w:rPr>
        <w:t>可</w:t>
      </w:r>
      <w:r>
        <w:rPr>
          <w:rFonts w:hint="eastAsia" w:ascii="仿宋" w:hAnsi="仿宋" w:eastAsia="仿宋" w:cs="仿宋"/>
          <w:sz w:val="24"/>
          <w:szCs w:val="24"/>
          <w:highlight w:val="none"/>
        </w:rPr>
        <w:t>由谈判小组提供），经供应商法定代表人/单位负责人或授权代表签字后密封递交给代理机构工作人员，由其收集齐后集中递交谈判小组。供应商在响应文件中提交此表的，不影响其响应文件的有效性，其最后报价以谈判结束后提交的“最后报价”为准。</w:t>
      </w:r>
    </w:p>
    <w:p w14:paraId="45D7F632">
      <w:pPr>
        <w:pStyle w:val="203"/>
        <w:ind w:firstLine="551"/>
        <w:rPr>
          <w:rFonts w:ascii="仿宋" w:hAnsi="仿宋" w:eastAsia="仿宋" w:cs="仿宋"/>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、报价应是包括谈判文件规定的全部相应内容的报价。</w:t>
      </w:r>
    </w:p>
    <w:p w14:paraId="00EB9C28">
      <w:pPr>
        <w:rPr>
          <w:highlight w:val="none"/>
        </w:rPr>
      </w:pPr>
    </w:p>
    <w:p w14:paraId="77ED71B1">
      <w:pPr>
        <w:pStyle w:val="40"/>
        <w:spacing w:line="240" w:lineRule="auto"/>
        <w:outlineLvl w:val="0"/>
        <w:rPr>
          <w:rFonts w:ascii="仿宋" w:hAnsi="仿宋" w:eastAsia="仿宋" w:cs="Times New Roman"/>
          <w:sz w:val="32"/>
          <w:highlight w:val="none"/>
        </w:rPr>
      </w:pPr>
      <w:r>
        <w:rPr>
          <w:rFonts w:ascii="仿宋" w:hAnsi="仿宋" w:eastAsia="仿宋" w:cs="Times New Roman"/>
          <w:sz w:val="24"/>
          <w:szCs w:val="24"/>
          <w:highlight w:val="none"/>
        </w:rPr>
        <w:br w:type="page"/>
      </w:r>
      <w:bookmarkStart w:id="98" w:name="_Toc509579147"/>
      <w:bookmarkStart w:id="99" w:name="_Toc108633702"/>
      <w:r>
        <w:rPr>
          <w:rFonts w:hint="eastAsia" w:ascii="仿宋" w:hAnsi="仿宋" w:eastAsia="仿宋" w:cs="Times New Roman"/>
          <w:sz w:val="32"/>
          <w:highlight w:val="none"/>
        </w:rPr>
        <w:t>第八章</w:t>
      </w:r>
      <w:r>
        <w:rPr>
          <w:rFonts w:ascii="仿宋" w:hAnsi="仿宋" w:eastAsia="仿宋" w:cs="Times New Roman"/>
          <w:sz w:val="32"/>
          <w:highlight w:val="none"/>
        </w:rPr>
        <w:t xml:space="preserve">  </w:t>
      </w:r>
      <w:r>
        <w:rPr>
          <w:rFonts w:hint="eastAsia" w:ascii="仿宋" w:hAnsi="仿宋" w:eastAsia="仿宋" w:cs="Times New Roman"/>
          <w:sz w:val="32"/>
          <w:highlight w:val="none"/>
        </w:rPr>
        <w:t>评审方法</w:t>
      </w:r>
      <w:bookmarkEnd w:id="98"/>
      <w:bookmarkEnd w:id="99"/>
    </w:p>
    <w:p w14:paraId="653D2D83">
      <w:pPr>
        <w:spacing w:line="360" w:lineRule="auto"/>
        <w:ind w:firstLine="482" w:firstLineChars="200"/>
        <w:rPr>
          <w:rFonts w:ascii="仿宋" w:hAnsi="仿宋" w:eastAsia="仿宋"/>
          <w:b/>
          <w:sz w:val="24"/>
          <w:szCs w:val="24"/>
          <w:highlight w:val="none"/>
        </w:rPr>
      </w:pPr>
      <w:bookmarkStart w:id="100" w:name="_Toc209847065"/>
      <w:bookmarkStart w:id="101" w:name="_Toc101250640"/>
      <w:bookmarkStart w:id="102" w:name="_Toc101174146"/>
      <w:bookmarkStart w:id="103" w:name="_Toc101338358"/>
      <w:bookmarkStart w:id="104" w:name="_Toc430773924"/>
      <w:r>
        <w:rPr>
          <w:rFonts w:ascii="仿宋" w:hAnsi="仿宋" w:eastAsia="仿宋" w:cs="仿宋"/>
          <w:b/>
          <w:sz w:val="24"/>
          <w:szCs w:val="24"/>
          <w:highlight w:val="none"/>
        </w:rPr>
        <w:t>1.</w:t>
      </w:r>
      <w:r>
        <w:rPr>
          <w:rFonts w:hint="eastAsia" w:ascii="仿宋" w:hAnsi="仿宋" w:eastAsia="仿宋" w:cs="仿宋"/>
          <w:b/>
          <w:sz w:val="24"/>
          <w:szCs w:val="24"/>
          <w:highlight w:val="none"/>
        </w:rPr>
        <w:t>总则</w:t>
      </w:r>
    </w:p>
    <w:p w14:paraId="620378FD">
      <w:pPr>
        <w:spacing w:line="360" w:lineRule="auto"/>
        <w:ind w:firstLine="480" w:firstLineChars="200"/>
        <w:rPr>
          <w:rFonts w:ascii="仿宋" w:hAnsi="仿宋" w:eastAsia="仿宋" w:cs="仿宋"/>
          <w:bCs/>
          <w:sz w:val="24"/>
          <w:szCs w:val="24"/>
          <w:highlight w:val="none"/>
        </w:rPr>
      </w:pPr>
      <w:r>
        <w:rPr>
          <w:rFonts w:ascii="仿宋" w:hAnsi="仿宋" w:eastAsia="仿宋" w:cs="仿宋"/>
          <w:bCs/>
          <w:sz w:val="24"/>
          <w:szCs w:val="24"/>
          <w:highlight w:val="none"/>
        </w:rPr>
        <w:t xml:space="preserve">1.1 </w:t>
      </w:r>
      <w:r>
        <w:rPr>
          <w:rFonts w:hint="eastAsia" w:ascii="仿宋" w:hAnsi="仿宋" w:eastAsia="仿宋" w:cs="仿宋"/>
          <w:bCs/>
          <w:sz w:val="24"/>
          <w:szCs w:val="24"/>
          <w:highlight w:val="none"/>
        </w:rPr>
        <w:t>根据相关法律法规规定，结合本采购项目特点制定本次谈判采购评审方法。</w:t>
      </w:r>
    </w:p>
    <w:p w14:paraId="514EFF87">
      <w:pPr>
        <w:spacing w:line="360" w:lineRule="auto"/>
        <w:ind w:firstLine="480" w:firstLineChars="200"/>
        <w:rPr>
          <w:rFonts w:ascii="仿宋" w:hAnsi="仿宋" w:eastAsia="仿宋" w:cs="仿宋"/>
          <w:bCs/>
          <w:sz w:val="24"/>
          <w:szCs w:val="24"/>
          <w:highlight w:val="none"/>
        </w:rPr>
      </w:pPr>
      <w:r>
        <w:rPr>
          <w:rFonts w:ascii="仿宋" w:hAnsi="仿宋" w:eastAsia="仿宋" w:cs="仿宋"/>
          <w:bCs/>
          <w:sz w:val="24"/>
          <w:szCs w:val="24"/>
          <w:highlight w:val="none"/>
        </w:rPr>
        <w:t xml:space="preserve">1.2 </w:t>
      </w:r>
      <w:r>
        <w:rPr>
          <w:rFonts w:hint="eastAsia" w:ascii="仿宋" w:hAnsi="仿宋" w:eastAsia="仿宋" w:cs="仿宋"/>
          <w:bCs/>
          <w:sz w:val="24"/>
          <w:szCs w:val="24"/>
          <w:highlight w:val="none"/>
        </w:rPr>
        <w:t>谈判工作由采购代理机构负责组织，具体谈判由采购代理机构依法组建的谈判小组负责。</w:t>
      </w:r>
    </w:p>
    <w:p w14:paraId="6BF90689">
      <w:pPr>
        <w:spacing w:line="360" w:lineRule="auto"/>
        <w:ind w:firstLine="480" w:firstLineChars="200"/>
        <w:rPr>
          <w:rFonts w:ascii="仿宋" w:hAnsi="仿宋" w:eastAsia="仿宋" w:cs="仿宋"/>
          <w:bCs/>
          <w:sz w:val="24"/>
          <w:szCs w:val="24"/>
          <w:highlight w:val="none"/>
        </w:rPr>
      </w:pPr>
      <w:r>
        <w:rPr>
          <w:rFonts w:ascii="仿宋" w:hAnsi="仿宋" w:eastAsia="仿宋" w:cs="仿宋"/>
          <w:bCs/>
          <w:sz w:val="24"/>
          <w:szCs w:val="24"/>
          <w:highlight w:val="none"/>
        </w:rPr>
        <w:t xml:space="preserve">1.3 </w:t>
      </w:r>
      <w:r>
        <w:rPr>
          <w:rFonts w:hint="eastAsia" w:ascii="仿宋" w:hAnsi="仿宋" w:eastAsia="仿宋" w:cs="仿宋"/>
          <w:bCs/>
          <w:sz w:val="24"/>
          <w:szCs w:val="24"/>
          <w:highlight w:val="none"/>
        </w:rPr>
        <w:t>谈判工作应遵循公平、公正、科学及择优的原则，并以相同的谈判程序和标准对待所有的供应商。</w:t>
      </w:r>
    </w:p>
    <w:p w14:paraId="7A2D199F">
      <w:pPr>
        <w:spacing w:line="360" w:lineRule="auto"/>
        <w:ind w:firstLine="480" w:firstLineChars="200"/>
        <w:rPr>
          <w:rFonts w:ascii="仿宋" w:hAnsi="仿宋" w:eastAsia="仿宋" w:cs="仿宋"/>
          <w:bCs/>
          <w:sz w:val="24"/>
          <w:szCs w:val="24"/>
          <w:highlight w:val="none"/>
        </w:rPr>
      </w:pPr>
      <w:r>
        <w:rPr>
          <w:rFonts w:ascii="仿宋" w:hAnsi="仿宋" w:eastAsia="仿宋" w:cs="仿宋"/>
          <w:bCs/>
          <w:sz w:val="24"/>
          <w:szCs w:val="24"/>
          <w:highlight w:val="none"/>
        </w:rPr>
        <w:t xml:space="preserve">1.4 </w:t>
      </w:r>
      <w:r>
        <w:rPr>
          <w:rFonts w:hint="eastAsia" w:ascii="仿宋" w:hAnsi="仿宋" w:eastAsia="仿宋" w:cs="仿宋"/>
          <w:bCs/>
          <w:sz w:val="24"/>
          <w:szCs w:val="24"/>
          <w:highlight w:val="none"/>
        </w:rPr>
        <w:t>谈判小组按照谈判文件规定的谈判程序进行评审，并独立履行下列职责：</w:t>
      </w:r>
    </w:p>
    <w:p w14:paraId="3951303D">
      <w:pPr>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（一）熟悉和理解谈判文件，确定谈判文件内容是否违反国家有关强制性规定或者谈判文件存在歧义、重大缺陷，根据需要书面要求采购人、采购代理机构对谈判文件作出解释；</w:t>
      </w:r>
    </w:p>
    <w:p w14:paraId="16FA2EC5">
      <w:pPr>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（二）审查供应商响应文件是否满足谈判文件要求，并作出公正评价；</w:t>
      </w:r>
    </w:p>
    <w:p w14:paraId="5E2DF303">
      <w:pPr>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（三）根据需要要求供应商对响应文件中含义不明确、同类问题表述不一致或者有明显文字和计算错误的内容等作出必要的澄清、说明或者更正；</w:t>
      </w:r>
    </w:p>
    <w:p w14:paraId="2530B8E6">
      <w:pPr>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（四）推荐成交供应商，或者受采购人委托确定成交供应商；</w:t>
      </w:r>
    </w:p>
    <w:p w14:paraId="7C856368">
      <w:pPr>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（五）起草评审报告并进行签署；</w:t>
      </w:r>
    </w:p>
    <w:p w14:paraId="548F8EC6">
      <w:pPr>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（六）向采购人、采购代理机构、其他监督部门报告非法干预评审工作的行为；</w:t>
      </w:r>
    </w:p>
    <w:p w14:paraId="37143C7E">
      <w:pPr>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（七）法律、法规和规章规定的其他职责。</w:t>
      </w:r>
    </w:p>
    <w:p w14:paraId="35EFA604">
      <w:pPr>
        <w:spacing w:line="360" w:lineRule="auto"/>
        <w:ind w:firstLine="480" w:firstLineChars="200"/>
        <w:rPr>
          <w:rFonts w:ascii="仿宋" w:hAnsi="仿宋" w:eastAsia="仿宋" w:cs="仿宋"/>
          <w:bCs/>
          <w:sz w:val="24"/>
          <w:szCs w:val="24"/>
          <w:highlight w:val="none"/>
        </w:rPr>
      </w:pPr>
      <w:r>
        <w:rPr>
          <w:rFonts w:ascii="仿宋" w:hAnsi="仿宋" w:eastAsia="仿宋" w:cs="仿宋"/>
          <w:bCs/>
          <w:sz w:val="24"/>
          <w:szCs w:val="24"/>
          <w:highlight w:val="none"/>
        </w:rPr>
        <w:t>1.5</w:t>
      </w:r>
      <w:r>
        <w:rPr>
          <w:rFonts w:hint="eastAsia" w:ascii="仿宋" w:hAnsi="仿宋" w:eastAsia="仿宋" w:cs="仿宋"/>
          <w:bCs/>
          <w:sz w:val="24"/>
          <w:szCs w:val="24"/>
          <w:highlight w:val="none"/>
        </w:rPr>
        <w:t>谈判过程独立、保密。供应商非法干预谈判过程的，其响应文件作无效处理。</w:t>
      </w:r>
    </w:p>
    <w:p w14:paraId="0143E1FD">
      <w:pPr>
        <w:spacing w:line="360" w:lineRule="auto"/>
        <w:ind w:firstLine="482" w:firstLineChars="200"/>
        <w:rPr>
          <w:rFonts w:ascii="仿宋" w:hAnsi="仿宋" w:eastAsia="仿宋" w:cs="仿宋"/>
          <w:b/>
          <w:sz w:val="24"/>
          <w:szCs w:val="24"/>
          <w:highlight w:val="none"/>
        </w:rPr>
      </w:pPr>
      <w:r>
        <w:rPr>
          <w:rFonts w:ascii="仿宋" w:hAnsi="仿宋" w:eastAsia="仿宋" w:cs="仿宋"/>
          <w:b/>
          <w:sz w:val="24"/>
          <w:szCs w:val="24"/>
          <w:highlight w:val="none"/>
        </w:rPr>
        <w:t>2.</w:t>
      </w:r>
      <w:r>
        <w:rPr>
          <w:rFonts w:hint="eastAsia" w:ascii="仿宋" w:hAnsi="仿宋" w:eastAsia="仿宋" w:cs="仿宋"/>
          <w:b/>
          <w:sz w:val="24"/>
          <w:szCs w:val="24"/>
          <w:highlight w:val="none"/>
        </w:rPr>
        <w:t>谈判程序</w:t>
      </w:r>
    </w:p>
    <w:p w14:paraId="2B5F583E">
      <w:pPr>
        <w:spacing w:line="360" w:lineRule="auto"/>
        <w:ind w:firstLine="480" w:firstLineChars="200"/>
        <w:rPr>
          <w:rFonts w:ascii="仿宋" w:hAnsi="仿宋" w:eastAsia="仿宋" w:cs="仿宋"/>
          <w:bCs/>
          <w:sz w:val="24"/>
          <w:szCs w:val="24"/>
          <w:highlight w:val="none"/>
        </w:rPr>
      </w:pPr>
      <w:r>
        <w:rPr>
          <w:rFonts w:ascii="仿宋" w:hAnsi="仿宋" w:eastAsia="仿宋" w:cs="仿宋"/>
          <w:bCs/>
          <w:sz w:val="24"/>
          <w:szCs w:val="24"/>
          <w:highlight w:val="none"/>
        </w:rPr>
        <w:t>2.1</w:t>
      </w:r>
      <w:r>
        <w:rPr>
          <w:rFonts w:hint="eastAsia" w:ascii="仿宋" w:hAnsi="仿宋" w:eastAsia="仿宋" w:cs="仿宋"/>
          <w:bCs/>
          <w:sz w:val="24"/>
          <w:szCs w:val="24"/>
          <w:highlight w:val="none"/>
        </w:rPr>
        <w:t>审查谈判文件和停止评审</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lang w:val="en-US" w:eastAsia="zh-CN"/>
        </w:rPr>
        <w:t>资格性审查</w:t>
      </w:r>
      <w:r>
        <w:rPr>
          <w:rFonts w:hint="eastAsia" w:ascii="仿宋" w:hAnsi="仿宋" w:eastAsia="仿宋" w:cs="仿宋"/>
          <w:bCs/>
          <w:sz w:val="24"/>
          <w:szCs w:val="24"/>
          <w:highlight w:val="none"/>
        </w:rPr>
        <w:t>。</w:t>
      </w:r>
    </w:p>
    <w:p w14:paraId="22E59251">
      <w:pPr>
        <w:spacing w:line="360" w:lineRule="auto"/>
        <w:ind w:firstLine="480" w:firstLineChars="200"/>
        <w:rPr>
          <w:rFonts w:ascii="仿宋" w:hAnsi="仿宋" w:eastAsia="仿宋" w:cs="仿宋"/>
          <w:bCs/>
          <w:sz w:val="24"/>
          <w:szCs w:val="24"/>
          <w:highlight w:val="none"/>
        </w:rPr>
      </w:pPr>
      <w:r>
        <w:rPr>
          <w:rFonts w:ascii="仿宋" w:hAnsi="仿宋" w:eastAsia="仿宋" w:cs="仿宋"/>
          <w:bCs/>
          <w:sz w:val="24"/>
          <w:szCs w:val="24"/>
          <w:highlight w:val="none"/>
        </w:rPr>
        <w:t xml:space="preserve">2.1.1 </w:t>
      </w:r>
      <w:r>
        <w:rPr>
          <w:rFonts w:hint="eastAsia" w:ascii="仿宋" w:hAnsi="仿宋" w:eastAsia="仿宋" w:cs="仿宋"/>
          <w:bCs/>
          <w:sz w:val="24"/>
          <w:szCs w:val="24"/>
          <w:highlight w:val="none"/>
        </w:rPr>
        <w:t>谈判小组正式评审前，应当对谈判文件进行熟悉和理解，内容主要包括谈判文件中供应商资格条件要求、采购项目技术、服务和商务要求、谈判办法和标准、采购政策要求以及采购合同主要条款等。</w:t>
      </w:r>
    </w:p>
    <w:p w14:paraId="33338A80">
      <w:pPr>
        <w:spacing w:line="360" w:lineRule="auto"/>
        <w:ind w:firstLine="480" w:firstLineChars="200"/>
        <w:rPr>
          <w:rFonts w:ascii="仿宋" w:hAnsi="仿宋" w:eastAsia="仿宋" w:cs="仿宋"/>
          <w:bCs/>
          <w:sz w:val="24"/>
          <w:szCs w:val="24"/>
          <w:highlight w:val="none"/>
        </w:rPr>
      </w:pPr>
      <w:r>
        <w:rPr>
          <w:rFonts w:ascii="仿宋" w:hAnsi="仿宋" w:eastAsia="仿宋" w:cs="仿宋"/>
          <w:bCs/>
          <w:sz w:val="24"/>
          <w:szCs w:val="24"/>
          <w:highlight w:val="none"/>
        </w:rPr>
        <w:t xml:space="preserve">2.1.2 </w:t>
      </w:r>
      <w:r>
        <w:rPr>
          <w:rFonts w:hint="eastAsia" w:ascii="仿宋" w:hAnsi="仿宋" w:eastAsia="仿宋" w:cs="仿宋"/>
          <w:bCs/>
          <w:sz w:val="24"/>
          <w:szCs w:val="24"/>
          <w:highlight w:val="none"/>
        </w:rPr>
        <w:t>本谈判文件有下列情形之一的，谈判小组应当停止评审：</w:t>
      </w:r>
    </w:p>
    <w:p w14:paraId="7A2C1E91">
      <w:pPr>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w:t>
      </w:r>
      <w:r>
        <w:rPr>
          <w:rFonts w:ascii="仿宋" w:hAnsi="仿宋" w:eastAsia="仿宋" w:cs="仿宋"/>
          <w:bCs/>
          <w:sz w:val="24"/>
          <w:szCs w:val="24"/>
          <w:highlight w:val="none"/>
        </w:rPr>
        <w:t>1</w:t>
      </w:r>
      <w:r>
        <w:rPr>
          <w:rFonts w:hint="eastAsia" w:ascii="仿宋" w:hAnsi="仿宋" w:eastAsia="仿宋" w:cs="仿宋"/>
          <w:bCs/>
          <w:sz w:val="24"/>
          <w:szCs w:val="24"/>
          <w:highlight w:val="none"/>
        </w:rPr>
        <w:t>）谈判文件的规定存在歧义、重大缺陷，导致评审无法进行的；</w:t>
      </w:r>
    </w:p>
    <w:p w14:paraId="52B4D04D">
      <w:pPr>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w:t>
      </w:r>
      <w:r>
        <w:rPr>
          <w:rFonts w:ascii="仿宋" w:hAnsi="仿宋" w:eastAsia="仿宋" w:cs="仿宋"/>
          <w:bCs/>
          <w:sz w:val="24"/>
          <w:szCs w:val="24"/>
          <w:highlight w:val="none"/>
        </w:rPr>
        <w:t>2</w:t>
      </w:r>
      <w:r>
        <w:rPr>
          <w:rFonts w:hint="eastAsia" w:ascii="仿宋" w:hAnsi="仿宋" w:eastAsia="仿宋" w:cs="仿宋"/>
          <w:bCs/>
          <w:sz w:val="24"/>
          <w:szCs w:val="24"/>
          <w:highlight w:val="none"/>
        </w:rPr>
        <w:t>）谈判文件明显以不合理条件对供应商实行差别待遇或者歧视待遇的；</w:t>
      </w:r>
    </w:p>
    <w:p w14:paraId="6BFF0C85">
      <w:pPr>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（3）谈判文件载明的成交原则不合法的；</w:t>
      </w:r>
    </w:p>
    <w:p w14:paraId="7C1FD3F3">
      <w:pPr>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（4）谈判文件有违反国家其他有关强制性规定的情形。</w:t>
      </w:r>
    </w:p>
    <w:p w14:paraId="34250939">
      <w:pPr>
        <w:spacing w:line="360" w:lineRule="auto"/>
        <w:ind w:firstLine="480" w:firstLineChars="200"/>
        <w:rPr>
          <w:rFonts w:ascii="仿宋" w:hAnsi="仿宋" w:eastAsia="仿宋" w:cs="仿宋"/>
          <w:bCs/>
          <w:sz w:val="24"/>
          <w:szCs w:val="24"/>
          <w:highlight w:val="none"/>
        </w:rPr>
      </w:pPr>
      <w:r>
        <w:rPr>
          <w:rFonts w:ascii="仿宋" w:hAnsi="仿宋" w:eastAsia="仿宋" w:cs="仿宋"/>
          <w:bCs/>
          <w:sz w:val="24"/>
          <w:szCs w:val="24"/>
          <w:highlight w:val="none"/>
        </w:rPr>
        <w:t xml:space="preserve">2.1.3 </w:t>
      </w:r>
      <w:r>
        <w:rPr>
          <w:rFonts w:hint="eastAsia" w:ascii="仿宋" w:hAnsi="仿宋" w:eastAsia="仿宋" w:cs="仿宋"/>
          <w:bCs/>
          <w:sz w:val="24"/>
          <w:szCs w:val="24"/>
          <w:highlight w:val="none"/>
        </w:rPr>
        <w:t>出现本条</w:t>
      </w:r>
      <w:r>
        <w:rPr>
          <w:rFonts w:ascii="仿宋" w:hAnsi="仿宋" w:eastAsia="仿宋" w:cs="仿宋"/>
          <w:bCs/>
          <w:sz w:val="24"/>
          <w:szCs w:val="24"/>
          <w:highlight w:val="none"/>
        </w:rPr>
        <w:t>2.1.2</w:t>
      </w:r>
      <w:r>
        <w:rPr>
          <w:rFonts w:hint="eastAsia" w:ascii="仿宋" w:hAnsi="仿宋" w:eastAsia="仿宋" w:cs="仿宋"/>
          <w:bCs/>
          <w:sz w:val="24"/>
          <w:szCs w:val="24"/>
          <w:highlight w:val="none"/>
        </w:rPr>
        <w:t>规定应当停止评审情形的，谈判小组应当向采购组织单位书面说明情况。除</w:t>
      </w:r>
      <w:r>
        <w:rPr>
          <w:rFonts w:ascii="仿宋" w:hAnsi="仿宋" w:eastAsia="仿宋" w:cs="仿宋"/>
          <w:bCs/>
          <w:sz w:val="24"/>
          <w:szCs w:val="24"/>
          <w:highlight w:val="none"/>
        </w:rPr>
        <w:t>2.1.2</w:t>
      </w:r>
      <w:r>
        <w:rPr>
          <w:rFonts w:hint="eastAsia" w:ascii="仿宋" w:hAnsi="仿宋" w:eastAsia="仿宋" w:cs="仿宋"/>
          <w:bCs/>
          <w:sz w:val="24"/>
          <w:szCs w:val="24"/>
          <w:highlight w:val="none"/>
        </w:rPr>
        <w:t>规定的情形外，谈判小组不得以任何方式和理由停止评审。</w:t>
      </w:r>
    </w:p>
    <w:p w14:paraId="2F5DEF74">
      <w:pPr>
        <w:spacing w:line="360" w:lineRule="auto"/>
        <w:ind w:firstLine="480" w:firstLineChars="200"/>
        <w:rPr>
          <w:rFonts w:hint="eastAsia" w:ascii="仿宋" w:hAnsi="仿宋" w:eastAsia="仿宋" w:cs="仿宋"/>
          <w:bCs/>
          <w:sz w:val="24"/>
          <w:szCs w:val="24"/>
          <w:highlight w:val="none"/>
        </w:rPr>
      </w:pPr>
      <w:r>
        <w:rPr>
          <w:rFonts w:ascii="仿宋" w:hAnsi="仿宋" w:eastAsia="仿宋" w:cs="仿宋"/>
          <w:bCs/>
          <w:sz w:val="24"/>
          <w:szCs w:val="24"/>
          <w:highlight w:val="none"/>
        </w:rPr>
        <w:t>2.1.</w:t>
      </w:r>
      <w:r>
        <w:rPr>
          <w:rFonts w:hint="eastAsia" w:ascii="仿宋" w:hAnsi="仿宋" w:eastAsia="仿宋" w:cs="仿宋"/>
          <w:bCs/>
          <w:sz w:val="24"/>
          <w:szCs w:val="24"/>
          <w:highlight w:val="none"/>
          <w:lang w:val="en-US" w:eastAsia="zh-CN"/>
        </w:rPr>
        <w:t>4</w:t>
      </w:r>
      <w:r>
        <w:rPr>
          <w:rFonts w:hint="eastAsia" w:ascii="仿宋" w:hAnsi="仿宋" w:eastAsia="仿宋" w:cs="仿宋"/>
          <w:bCs/>
          <w:sz w:val="24"/>
          <w:szCs w:val="24"/>
          <w:highlight w:val="none"/>
        </w:rPr>
        <w:t>资格性审查。</w:t>
      </w:r>
    </w:p>
    <w:p w14:paraId="053E9A32">
      <w:pPr>
        <w:spacing w:line="360" w:lineRule="auto"/>
        <w:ind w:firstLine="480" w:firstLineChars="200"/>
        <w:rPr>
          <w:rFonts w:hint="eastAsia" w:ascii="仿宋" w:hAnsi="仿宋" w:eastAsia="仿宋" w:cs="仿宋"/>
          <w:bCs/>
          <w:sz w:val="24"/>
          <w:szCs w:val="24"/>
          <w:highlight w:val="none"/>
        </w:rPr>
      </w:pPr>
      <w:r>
        <w:rPr>
          <w:rFonts w:ascii="仿宋" w:hAnsi="仿宋" w:eastAsia="仿宋" w:cs="仿宋"/>
          <w:bCs/>
          <w:sz w:val="24"/>
          <w:szCs w:val="24"/>
          <w:highlight w:val="none"/>
        </w:rPr>
        <w:t>2.1.</w:t>
      </w:r>
      <w:r>
        <w:rPr>
          <w:rFonts w:hint="eastAsia" w:ascii="仿宋" w:hAnsi="仿宋" w:eastAsia="仿宋" w:cs="仿宋"/>
          <w:bCs/>
          <w:sz w:val="24"/>
          <w:szCs w:val="24"/>
          <w:highlight w:val="none"/>
          <w:lang w:val="en-US" w:eastAsia="zh-CN"/>
        </w:rPr>
        <w:t>4</w:t>
      </w:r>
      <w:r>
        <w:rPr>
          <w:rFonts w:hint="eastAsia" w:ascii="仿宋" w:hAnsi="仿宋" w:eastAsia="仿宋" w:cs="仿宋"/>
          <w:bCs/>
          <w:sz w:val="24"/>
          <w:szCs w:val="24"/>
          <w:highlight w:val="none"/>
        </w:rPr>
        <w:t>.1本项目需要</w:t>
      </w:r>
      <w:r>
        <w:rPr>
          <w:rFonts w:hint="eastAsia" w:ascii="仿宋" w:hAnsi="仿宋" w:eastAsia="仿宋" w:cs="仿宋"/>
          <w:bCs/>
          <w:sz w:val="24"/>
          <w:szCs w:val="24"/>
          <w:highlight w:val="none"/>
          <w:lang w:val="en-US" w:eastAsia="zh-CN"/>
        </w:rPr>
        <w:t>谈判</w:t>
      </w:r>
      <w:r>
        <w:rPr>
          <w:rFonts w:hint="eastAsia" w:ascii="仿宋" w:hAnsi="仿宋" w:eastAsia="仿宋" w:cs="仿宋"/>
          <w:bCs/>
          <w:sz w:val="24"/>
          <w:szCs w:val="24"/>
          <w:highlight w:val="none"/>
        </w:rPr>
        <w:t>小组进行资格性检查。</w:t>
      </w:r>
      <w:r>
        <w:rPr>
          <w:rFonts w:hint="eastAsia" w:ascii="仿宋" w:hAnsi="仿宋" w:eastAsia="仿宋" w:cs="仿宋"/>
          <w:bCs/>
          <w:sz w:val="24"/>
          <w:szCs w:val="24"/>
          <w:highlight w:val="none"/>
          <w:lang w:val="en-US" w:eastAsia="zh-CN"/>
        </w:rPr>
        <w:t>谈判</w:t>
      </w:r>
      <w:r>
        <w:rPr>
          <w:rFonts w:hint="eastAsia" w:ascii="仿宋" w:hAnsi="仿宋" w:eastAsia="仿宋" w:cs="仿宋"/>
          <w:bCs/>
          <w:sz w:val="24"/>
          <w:szCs w:val="24"/>
          <w:highlight w:val="none"/>
        </w:rPr>
        <w:t>小组应依据法律法规和</w:t>
      </w:r>
      <w:r>
        <w:rPr>
          <w:rFonts w:hint="eastAsia" w:ascii="仿宋" w:hAnsi="仿宋" w:eastAsia="仿宋" w:cs="仿宋"/>
          <w:bCs/>
          <w:sz w:val="24"/>
          <w:szCs w:val="24"/>
          <w:highlight w:val="none"/>
          <w:lang w:val="en-US" w:eastAsia="zh-CN"/>
        </w:rPr>
        <w:t>谈判</w:t>
      </w:r>
      <w:r>
        <w:rPr>
          <w:rFonts w:hint="eastAsia" w:ascii="仿宋" w:hAnsi="仿宋" w:eastAsia="仿宋" w:cs="仿宋"/>
          <w:bCs/>
          <w:sz w:val="24"/>
          <w:szCs w:val="24"/>
          <w:highlight w:val="none"/>
        </w:rPr>
        <w:t>文件的规定，对响应文件是否按照规定要求提供资格性证明材料、是否属于禁止参加</w:t>
      </w:r>
      <w:r>
        <w:rPr>
          <w:rFonts w:hint="eastAsia" w:ascii="仿宋" w:hAnsi="仿宋" w:eastAsia="仿宋" w:cs="仿宋"/>
          <w:bCs/>
          <w:sz w:val="24"/>
          <w:szCs w:val="24"/>
          <w:highlight w:val="none"/>
          <w:lang w:eastAsia="zh-CN"/>
        </w:rPr>
        <w:t>谈判</w:t>
      </w:r>
      <w:r>
        <w:rPr>
          <w:rFonts w:hint="eastAsia" w:ascii="仿宋" w:hAnsi="仿宋" w:eastAsia="仿宋" w:cs="仿宋"/>
          <w:bCs/>
          <w:sz w:val="24"/>
          <w:szCs w:val="24"/>
          <w:highlight w:val="none"/>
        </w:rPr>
        <w:t>的供应商等进行审查，以确定供应商是否具备</w:t>
      </w:r>
      <w:r>
        <w:rPr>
          <w:rFonts w:hint="eastAsia" w:ascii="仿宋" w:hAnsi="仿宋" w:eastAsia="仿宋" w:cs="仿宋"/>
          <w:bCs/>
          <w:sz w:val="24"/>
          <w:szCs w:val="24"/>
          <w:highlight w:val="none"/>
          <w:lang w:eastAsia="zh-CN"/>
        </w:rPr>
        <w:t>谈判</w:t>
      </w:r>
      <w:r>
        <w:rPr>
          <w:rFonts w:hint="eastAsia" w:ascii="仿宋" w:hAnsi="仿宋" w:eastAsia="仿宋" w:cs="仿宋"/>
          <w:bCs/>
          <w:sz w:val="24"/>
          <w:szCs w:val="24"/>
          <w:highlight w:val="none"/>
        </w:rPr>
        <w:t>资格。</w:t>
      </w:r>
    </w:p>
    <w:p w14:paraId="00A7401E">
      <w:pPr>
        <w:spacing w:line="360" w:lineRule="auto"/>
        <w:ind w:firstLine="480" w:firstLineChars="200"/>
        <w:rPr>
          <w:rFonts w:hint="eastAsia" w:ascii="仿宋" w:hAnsi="仿宋" w:eastAsia="仿宋" w:cs="仿宋"/>
          <w:bCs/>
          <w:sz w:val="24"/>
          <w:szCs w:val="24"/>
          <w:highlight w:val="none"/>
        </w:rPr>
      </w:pPr>
      <w:r>
        <w:rPr>
          <w:rFonts w:ascii="仿宋" w:hAnsi="仿宋" w:eastAsia="仿宋" w:cs="仿宋"/>
          <w:bCs/>
          <w:sz w:val="24"/>
          <w:szCs w:val="24"/>
          <w:highlight w:val="none"/>
        </w:rPr>
        <w:t>2.1.</w:t>
      </w:r>
      <w:r>
        <w:rPr>
          <w:rFonts w:hint="eastAsia" w:ascii="仿宋" w:hAnsi="仿宋" w:eastAsia="仿宋" w:cs="仿宋"/>
          <w:bCs/>
          <w:sz w:val="24"/>
          <w:szCs w:val="24"/>
          <w:highlight w:val="none"/>
          <w:lang w:val="en-US" w:eastAsia="zh-CN"/>
        </w:rPr>
        <w:t>4</w:t>
      </w:r>
      <w:r>
        <w:rPr>
          <w:rFonts w:hint="eastAsia" w:ascii="仿宋" w:hAnsi="仿宋" w:eastAsia="仿宋" w:cs="仿宋"/>
          <w:bCs/>
          <w:sz w:val="24"/>
          <w:szCs w:val="24"/>
          <w:highlight w:val="none"/>
        </w:rPr>
        <w:t>.</w:t>
      </w:r>
      <w:r>
        <w:rPr>
          <w:rFonts w:hint="eastAsia" w:ascii="仿宋" w:hAnsi="仿宋" w:eastAsia="仿宋" w:cs="仿宋"/>
          <w:bCs/>
          <w:sz w:val="24"/>
          <w:szCs w:val="24"/>
          <w:highlight w:val="none"/>
          <w:lang w:val="en-US" w:eastAsia="zh-CN"/>
        </w:rPr>
        <w:t>2</w:t>
      </w:r>
      <w:r>
        <w:rPr>
          <w:rFonts w:hint="eastAsia" w:ascii="仿宋" w:hAnsi="仿宋" w:eastAsia="仿宋" w:cs="仿宋"/>
          <w:bCs/>
          <w:sz w:val="24"/>
          <w:szCs w:val="24"/>
          <w:highlight w:val="none"/>
        </w:rPr>
        <w:t>资格性审查结束后，没有通过资格审查的供应商，</w:t>
      </w:r>
      <w:r>
        <w:rPr>
          <w:rFonts w:hint="eastAsia" w:ascii="仿宋" w:hAnsi="仿宋" w:eastAsia="仿宋" w:cs="仿宋"/>
          <w:bCs/>
          <w:sz w:val="24"/>
          <w:szCs w:val="24"/>
          <w:highlight w:val="none"/>
          <w:lang w:eastAsia="zh-CN"/>
        </w:rPr>
        <w:t>谈判</w:t>
      </w:r>
      <w:r>
        <w:rPr>
          <w:rFonts w:hint="eastAsia" w:ascii="仿宋" w:hAnsi="仿宋" w:eastAsia="仿宋" w:cs="仿宋"/>
          <w:bCs/>
          <w:sz w:val="24"/>
          <w:szCs w:val="24"/>
          <w:highlight w:val="none"/>
        </w:rPr>
        <w:t>小组应当在报告中说明原因。</w:t>
      </w:r>
    </w:p>
    <w:p w14:paraId="2E5E5ABE">
      <w:pPr>
        <w:spacing w:line="360" w:lineRule="auto"/>
        <w:ind w:firstLine="480" w:firstLineChars="200"/>
        <w:rPr>
          <w:rFonts w:hint="eastAsia" w:ascii="仿宋" w:hAnsi="仿宋" w:eastAsia="仿宋" w:cs="仿宋"/>
          <w:bCs/>
          <w:sz w:val="24"/>
          <w:szCs w:val="24"/>
          <w:highlight w:val="none"/>
        </w:rPr>
      </w:pPr>
      <w:r>
        <w:rPr>
          <w:rFonts w:ascii="仿宋" w:hAnsi="仿宋" w:eastAsia="仿宋" w:cs="仿宋"/>
          <w:bCs/>
          <w:sz w:val="24"/>
          <w:szCs w:val="24"/>
          <w:highlight w:val="none"/>
        </w:rPr>
        <w:t>2.1.</w:t>
      </w:r>
      <w:r>
        <w:rPr>
          <w:rFonts w:hint="eastAsia" w:ascii="仿宋" w:hAnsi="仿宋" w:eastAsia="仿宋" w:cs="仿宋"/>
          <w:bCs/>
          <w:sz w:val="24"/>
          <w:szCs w:val="24"/>
          <w:highlight w:val="none"/>
          <w:lang w:val="en-US" w:eastAsia="zh-CN"/>
        </w:rPr>
        <w:t>4</w:t>
      </w:r>
      <w:r>
        <w:rPr>
          <w:rFonts w:hint="eastAsia" w:ascii="仿宋" w:hAnsi="仿宋" w:eastAsia="仿宋" w:cs="仿宋"/>
          <w:bCs/>
          <w:sz w:val="24"/>
          <w:szCs w:val="24"/>
          <w:highlight w:val="none"/>
        </w:rPr>
        <w:t>.3</w:t>
      </w:r>
      <w:r>
        <w:rPr>
          <w:rFonts w:hint="eastAsia" w:ascii="仿宋" w:hAnsi="仿宋" w:eastAsia="仿宋" w:cs="仿宋"/>
          <w:bCs/>
          <w:sz w:val="24"/>
          <w:szCs w:val="24"/>
          <w:highlight w:val="none"/>
          <w:lang w:eastAsia="zh-CN"/>
        </w:rPr>
        <w:t>谈判</w:t>
      </w:r>
      <w:r>
        <w:rPr>
          <w:rFonts w:hint="eastAsia" w:ascii="仿宋" w:hAnsi="仿宋" w:eastAsia="仿宋" w:cs="仿宋"/>
          <w:bCs/>
          <w:sz w:val="24"/>
          <w:szCs w:val="24"/>
          <w:highlight w:val="none"/>
        </w:rPr>
        <w:t>小组应依据</w:t>
      </w:r>
      <w:r>
        <w:rPr>
          <w:rFonts w:hint="eastAsia" w:ascii="仿宋" w:hAnsi="仿宋" w:eastAsia="仿宋" w:cs="仿宋"/>
          <w:bCs/>
          <w:sz w:val="24"/>
          <w:szCs w:val="24"/>
          <w:highlight w:val="none"/>
          <w:lang w:eastAsia="zh-CN"/>
        </w:rPr>
        <w:t>谈判</w:t>
      </w:r>
      <w:r>
        <w:rPr>
          <w:rFonts w:hint="eastAsia" w:ascii="仿宋" w:hAnsi="仿宋" w:eastAsia="仿宋" w:cs="仿宋"/>
          <w:bCs/>
          <w:sz w:val="24"/>
          <w:szCs w:val="24"/>
          <w:highlight w:val="none"/>
        </w:rPr>
        <w:t>文件规定的实质性要求，对符合资格的响应文件进行有效性、完整性和响应程度审查，以确定参加</w:t>
      </w:r>
      <w:r>
        <w:rPr>
          <w:rFonts w:hint="eastAsia" w:ascii="仿宋" w:hAnsi="仿宋" w:eastAsia="仿宋" w:cs="仿宋"/>
          <w:bCs/>
          <w:sz w:val="24"/>
          <w:szCs w:val="24"/>
          <w:highlight w:val="none"/>
          <w:lang w:eastAsia="zh-CN"/>
        </w:rPr>
        <w:t>谈判</w:t>
      </w:r>
      <w:r>
        <w:rPr>
          <w:rFonts w:hint="eastAsia" w:ascii="仿宋" w:hAnsi="仿宋" w:eastAsia="仿宋" w:cs="仿宋"/>
          <w:bCs/>
          <w:sz w:val="24"/>
          <w:szCs w:val="24"/>
          <w:highlight w:val="none"/>
        </w:rPr>
        <w:t>的供应商名单。</w:t>
      </w:r>
    </w:p>
    <w:p w14:paraId="3193770E">
      <w:pPr>
        <w:spacing w:line="360" w:lineRule="auto"/>
        <w:ind w:firstLine="480" w:firstLineChars="200"/>
        <w:rPr>
          <w:rFonts w:hint="eastAsia" w:ascii="仿宋" w:hAnsi="仿宋" w:eastAsia="仿宋" w:cs="仿宋"/>
          <w:bCs/>
          <w:sz w:val="24"/>
          <w:szCs w:val="24"/>
          <w:highlight w:val="none"/>
        </w:rPr>
      </w:pPr>
      <w:r>
        <w:rPr>
          <w:rFonts w:ascii="仿宋" w:hAnsi="仿宋" w:eastAsia="仿宋" w:cs="仿宋"/>
          <w:bCs/>
          <w:sz w:val="24"/>
          <w:szCs w:val="24"/>
          <w:highlight w:val="none"/>
        </w:rPr>
        <w:t>2.1.</w:t>
      </w:r>
      <w:r>
        <w:rPr>
          <w:rFonts w:hint="eastAsia" w:ascii="仿宋" w:hAnsi="仿宋" w:eastAsia="仿宋" w:cs="仿宋"/>
          <w:bCs/>
          <w:sz w:val="24"/>
          <w:szCs w:val="24"/>
          <w:highlight w:val="none"/>
          <w:lang w:val="en-US" w:eastAsia="zh-CN"/>
        </w:rPr>
        <w:t>4</w:t>
      </w:r>
      <w:r>
        <w:rPr>
          <w:rFonts w:hint="eastAsia" w:ascii="仿宋" w:hAnsi="仿宋" w:eastAsia="仿宋" w:cs="仿宋"/>
          <w:bCs/>
          <w:sz w:val="24"/>
          <w:szCs w:val="24"/>
          <w:highlight w:val="none"/>
        </w:rPr>
        <w:t>.4采购人或者采购代理机构宣布未通过资格性审查的供应商名单时，应当告知供应商未通过审查的原因。</w:t>
      </w:r>
    </w:p>
    <w:p w14:paraId="79EC84B3">
      <w:pPr>
        <w:spacing w:line="360" w:lineRule="auto"/>
        <w:ind w:firstLine="480" w:firstLineChars="200"/>
        <w:rPr>
          <w:rFonts w:ascii="仿宋" w:hAnsi="仿宋" w:eastAsia="仿宋" w:cs="仿宋"/>
          <w:bCs/>
          <w:sz w:val="24"/>
          <w:szCs w:val="24"/>
          <w:highlight w:val="none"/>
        </w:rPr>
      </w:pPr>
      <w:r>
        <w:rPr>
          <w:rFonts w:ascii="仿宋" w:hAnsi="仿宋" w:eastAsia="仿宋" w:cs="仿宋"/>
          <w:bCs/>
          <w:sz w:val="24"/>
          <w:szCs w:val="24"/>
          <w:highlight w:val="none"/>
        </w:rPr>
        <w:t>2.1.</w:t>
      </w:r>
      <w:r>
        <w:rPr>
          <w:rFonts w:hint="eastAsia" w:ascii="仿宋" w:hAnsi="仿宋" w:eastAsia="仿宋" w:cs="仿宋"/>
          <w:bCs/>
          <w:sz w:val="24"/>
          <w:szCs w:val="24"/>
          <w:highlight w:val="none"/>
          <w:lang w:val="en-US" w:eastAsia="zh-CN"/>
        </w:rPr>
        <w:t>4</w:t>
      </w:r>
      <w:r>
        <w:rPr>
          <w:rFonts w:hint="eastAsia" w:ascii="仿宋" w:hAnsi="仿宋" w:eastAsia="仿宋" w:cs="仿宋"/>
          <w:bCs/>
          <w:sz w:val="24"/>
          <w:szCs w:val="24"/>
          <w:highlight w:val="none"/>
        </w:rPr>
        <w:t>.</w:t>
      </w:r>
      <w:r>
        <w:rPr>
          <w:rFonts w:hint="eastAsia" w:ascii="仿宋" w:hAnsi="仿宋" w:eastAsia="仿宋" w:cs="仿宋"/>
          <w:bCs/>
          <w:sz w:val="24"/>
          <w:szCs w:val="24"/>
          <w:highlight w:val="none"/>
          <w:lang w:val="en-US" w:eastAsia="zh-CN"/>
        </w:rPr>
        <w:t>5</w:t>
      </w:r>
      <w:r>
        <w:rPr>
          <w:rFonts w:hint="eastAsia" w:ascii="仿宋" w:hAnsi="仿宋" w:eastAsia="仿宋" w:cs="仿宋"/>
          <w:bCs/>
          <w:sz w:val="24"/>
          <w:szCs w:val="24"/>
          <w:highlight w:val="none"/>
        </w:rPr>
        <w:t xml:space="preserve"> 通过资格性审查的供应商不足3家的，终止本次采购活动，并发布终止采购活动公告。</w:t>
      </w:r>
    </w:p>
    <w:p w14:paraId="5566ADD5">
      <w:pPr>
        <w:spacing w:line="360" w:lineRule="auto"/>
        <w:ind w:firstLine="480" w:firstLineChars="200"/>
        <w:rPr>
          <w:rFonts w:ascii="仿宋" w:hAnsi="仿宋" w:eastAsia="仿宋" w:cs="仿宋"/>
          <w:bCs/>
          <w:sz w:val="24"/>
          <w:szCs w:val="24"/>
          <w:highlight w:val="none"/>
        </w:rPr>
      </w:pPr>
      <w:r>
        <w:rPr>
          <w:rFonts w:ascii="仿宋" w:hAnsi="仿宋" w:eastAsia="仿宋" w:cs="仿宋"/>
          <w:bCs/>
          <w:sz w:val="24"/>
          <w:szCs w:val="24"/>
          <w:highlight w:val="none"/>
        </w:rPr>
        <w:t>2.</w:t>
      </w:r>
      <w:r>
        <w:rPr>
          <w:rFonts w:hint="eastAsia" w:ascii="仿宋" w:hAnsi="仿宋" w:eastAsia="仿宋" w:cs="仿宋"/>
          <w:bCs/>
          <w:sz w:val="24"/>
          <w:szCs w:val="24"/>
          <w:highlight w:val="none"/>
          <w:lang w:val="en-US" w:eastAsia="zh-CN"/>
        </w:rPr>
        <w:t>2</w:t>
      </w:r>
      <w:r>
        <w:rPr>
          <w:rFonts w:hint="eastAsia" w:ascii="仿宋" w:hAnsi="仿宋" w:eastAsia="仿宋" w:cs="仿宋"/>
          <w:bCs/>
          <w:sz w:val="24"/>
          <w:szCs w:val="24"/>
          <w:highlight w:val="none"/>
        </w:rPr>
        <w:t>谈判。</w:t>
      </w:r>
    </w:p>
    <w:p w14:paraId="62966B37">
      <w:pPr>
        <w:spacing w:line="360" w:lineRule="auto"/>
        <w:ind w:firstLine="480" w:firstLineChars="200"/>
        <w:rPr>
          <w:rFonts w:hint="default" w:ascii="仿宋" w:hAnsi="仿宋" w:eastAsia="仿宋" w:cs="仿宋"/>
          <w:bCs/>
          <w:color w:val="FF0000"/>
          <w:sz w:val="24"/>
          <w:szCs w:val="24"/>
          <w:highlight w:val="none"/>
          <w:lang w:val="en-US" w:eastAsia="zh-CN"/>
        </w:rPr>
      </w:pPr>
      <w:r>
        <w:rPr>
          <w:rFonts w:ascii="仿宋" w:hAnsi="仿宋" w:eastAsia="仿宋" w:cs="仿宋"/>
          <w:bCs/>
          <w:sz w:val="24"/>
          <w:szCs w:val="24"/>
          <w:highlight w:val="none"/>
        </w:rPr>
        <w:t>2.</w:t>
      </w:r>
      <w:r>
        <w:rPr>
          <w:rFonts w:hint="eastAsia" w:ascii="仿宋" w:hAnsi="仿宋" w:eastAsia="仿宋" w:cs="仿宋"/>
          <w:bCs/>
          <w:sz w:val="24"/>
          <w:szCs w:val="24"/>
          <w:highlight w:val="none"/>
          <w:lang w:val="en-US" w:eastAsia="zh-CN"/>
        </w:rPr>
        <w:t>2</w:t>
      </w:r>
      <w:r>
        <w:rPr>
          <w:rFonts w:ascii="仿宋" w:hAnsi="仿宋" w:eastAsia="仿宋" w:cs="仿宋"/>
          <w:bCs/>
          <w:sz w:val="24"/>
          <w:szCs w:val="24"/>
          <w:highlight w:val="none"/>
        </w:rPr>
        <w:t>.1</w:t>
      </w:r>
      <w:r>
        <w:rPr>
          <w:rFonts w:hint="eastAsia" w:ascii="仿宋" w:hAnsi="仿宋" w:eastAsia="仿宋" w:cs="仿宋"/>
          <w:bCs/>
          <w:sz w:val="24"/>
          <w:szCs w:val="24"/>
          <w:highlight w:val="none"/>
        </w:rPr>
        <w:t>谈判小组所有成员集中与单一供应商分别进行一轮或多轮谈判，并给予所有参加谈判的供应商平等的谈判机会。谈判顺序以现场抽签的方式确定。谈判过程中，谈判小组可以根据谈判情况调整谈判轮次</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未通过资格性审查的供应商，以及</w:t>
      </w:r>
      <w:r>
        <w:rPr>
          <w:rFonts w:hint="eastAsia" w:ascii="仿宋" w:hAnsi="仿宋" w:eastAsia="仿宋" w:cs="仿宋"/>
          <w:bCs/>
          <w:color w:val="auto"/>
          <w:sz w:val="24"/>
          <w:szCs w:val="24"/>
          <w:highlight w:val="none"/>
        </w:rPr>
        <w:t>谈判文件</w:t>
      </w:r>
      <w:r>
        <w:rPr>
          <w:rFonts w:hint="eastAsia" w:ascii="仿宋" w:hAnsi="仿宋" w:eastAsia="仿宋" w:cs="仿宋"/>
          <w:bCs/>
          <w:color w:val="auto"/>
          <w:sz w:val="24"/>
          <w:szCs w:val="24"/>
          <w:highlight w:val="none"/>
          <w:lang w:val="en-US" w:eastAsia="zh-CN"/>
        </w:rPr>
        <w:t>未作出</w:t>
      </w:r>
      <w:r>
        <w:rPr>
          <w:rFonts w:hint="eastAsia" w:ascii="仿宋" w:hAnsi="仿宋" w:eastAsia="仿宋" w:cs="仿宋"/>
          <w:bCs/>
          <w:color w:val="auto"/>
          <w:sz w:val="24"/>
          <w:szCs w:val="24"/>
          <w:highlight w:val="none"/>
        </w:rPr>
        <w:t>变动</w:t>
      </w:r>
      <w:r>
        <w:rPr>
          <w:rFonts w:hint="eastAsia" w:ascii="仿宋" w:hAnsi="仿宋" w:eastAsia="仿宋" w:cs="仿宋"/>
          <w:bCs/>
          <w:color w:val="auto"/>
          <w:sz w:val="24"/>
          <w:szCs w:val="24"/>
          <w:highlight w:val="none"/>
          <w:lang w:val="en-US" w:eastAsia="zh-CN"/>
        </w:rPr>
        <w:t>的情况下，首次提交的响应文件不满足谈判文件实质性要求的供应商不参与谈判。</w:t>
      </w:r>
    </w:p>
    <w:p w14:paraId="526807D0">
      <w:pPr>
        <w:spacing w:line="360" w:lineRule="auto"/>
        <w:ind w:firstLine="480" w:firstLineChars="200"/>
        <w:rPr>
          <w:rFonts w:ascii="仿宋" w:hAnsi="仿宋" w:eastAsia="仿宋" w:cs="仿宋"/>
          <w:bCs/>
          <w:sz w:val="24"/>
          <w:szCs w:val="24"/>
          <w:highlight w:val="none"/>
        </w:rPr>
      </w:pPr>
      <w:r>
        <w:rPr>
          <w:rFonts w:ascii="仿宋" w:hAnsi="仿宋" w:eastAsia="仿宋" w:cs="仿宋"/>
          <w:bCs/>
          <w:sz w:val="24"/>
          <w:szCs w:val="24"/>
          <w:highlight w:val="none"/>
        </w:rPr>
        <w:t>2.</w:t>
      </w:r>
      <w:r>
        <w:rPr>
          <w:rFonts w:hint="eastAsia" w:ascii="仿宋" w:hAnsi="仿宋" w:eastAsia="仿宋" w:cs="仿宋"/>
          <w:bCs/>
          <w:sz w:val="24"/>
          <w:szCs w:val="24"/>
          <w:highlight w:val="none"/>
          <w:lang w:val="en-US" w:eastAsia="zh-CN"/>
        </w:rPr>
        <w:t>2</w:t>
      </w:r>
      <w:r>
        <w:rPr>
          <w:rFonts w:ascii="仿宋" w:hAnsi="仿宋" w:eastAsia="仿宋" w:cs="仿宋"/>
          <w:bCs/>
          <w:sz w:val="24"/>
          <w:szCs w:val="24"/>
          <w:highlight w:val="none"/>
        </w:rPr>
        <w:t>.2</w:t>
      </w:r>
      <w:r>
        <w:rPr>
          <w:rFonts w:hint="eastAsia" w:ascii="仿宋" w:hAnsi="仿宋" w:eastAsia="仿宋" w:cs="仿宋"/>
          <w:bCs/>
          <w:sz w:val="24"/>
          <w:szCs w:val="24"/>
          <w:highlight w:val="none"/>
        </w:rPr>
        <w:t>每轮谈判开始前，谈判小组应根据谈判文件的规定，并结合各供应商的响应文件拟定谈判内容。</w:t>
      </w:r>
    </w:p>
    <w:p w14:paraId="1F8D9BC2">
      <w:pPr>
        <w:spacing w:line="360" w:lineRule="auto"/>
        <w:ind w:firstLine="480" w:firstLineChars="200"/>
        <w:rPr>
          <w:rFonts w:ascii="仿宋" w:hAnsi="仿宋" w:eastAsia="仿宋" w:cs="仿宋"/>
          <w:bCs/>
          <w:sz w:val="24"/>
          <w:szCs w:val="24"/>
          <w:highlight w:val="none"/>
        </w:rPr>
      </w:pPr>
      <w:r>
        <w:rPr>
          <w:rFonts w:ascii="仿宋" w:hAnsi="仿宋" w:eastAsia="仿宋" w:cs="仿宋"/>
          <w:bCs/>
          <w:sz w:val="24"/>
          <w:szCs w:val="24"/>
          <w:highlight w:val="none"/>
        </w:rPr>
        <w:t>2.</w:t>
      </w:r>
      <w:r>
        <w:rPr>
          <w:rFonts w:hint="eastAsia" w:ascii="仿宋" w:hAnsi="仿宋" w:eastAsia="仿宋" w:cs="仿宋"/>
          <w:bCs/>
          <w:sz w:val="24"/>
          <w:szCs w:val="24"/>
          <w:highlight w:val="none"/>
          <w:lang w:val="en-US" w:eastAsia="zh-CN"/>
        </w:rPr>
        <w:t>2</w:t>
      </w:r>
      <w:r>
        <w:rPr>
          <w:rFonts w:ascii="仿宋" w:hAnsi="仿宋" w:eastAsia="仿宋" w:cs="仿宋"/>
          <w:bCs/>
          <w:sz w:val="24"/>
          <w:szCs w:val="24"/>
          <w:highlight w:val="none"/>
        </w:rPr>
        <w:t>.3</w:t>
      </w:r>
      <w:r>
        <w:rPr>
          <w:rFonts w:hint="eastAsia" w:ascii="仿宋" w:hAnsi="仿宋" w:eastAsia="仿宋" w:cs="仿宋"/>
          <w:bCs/>
          <w:sz w:val="24"/>
          <w:szCs w:val="24"/>
          <w:highlight w:val="none"/>
        </w:rPr>
        <w:t>在谈判过程中，谈判小组可以根据谈判文件和谈判情况实质性变动谈判文件的技术、服务要求以及合同草案条款，但不得变动谈判文件中的其他内容。实质性变动的内容，须经采购人代表书面确认。</w:t>
      </w:r>
    </w:p>
    <w:p w14:paraId="3CAF3473">
      <w:pPr>
        <w:spacing w:line="360" w:lineRule="auto"/>
        <w:ind w:firstLine="480" w:firstLineChars="200"/>
        <w:rPr>
          <w:rFonts w:ascii="仿宋" w:hAnsi="仿宋" w:eastAsia="仿宋" w:cs="仿宋"/>
          <w:bCs/>
          <w:sz w:val="24"/>
          <w:szCs w:val="24"/>
          <w:highlight w:val="none"/>
        </w:rPr>
      </w:pPr>
      <w:r>
        <w:rPr>
          <w:rFonts w:ascii="仿宋" w:hAnsi="仿宋" w:eastAsia="仿宋" w:cs="仿宋"/>
          <w:bCs/>
          <w:sz w:val="24"/>
          <w:szCs w:val="24"/>
          <w:highlight w:val="none"/>
        </w:rPr>
        <w:t>2.</w:t>
      </w:r>
      <w:r>
        <w:rPr>
          <w:rFonts w:hint="eastAsia" w:ascii="仿宋" w:hAnsi="仿宋" w:eastAsia="仿宋" w:cs="仿宋"/>
          <w:bCs/>
          <w:sz w:val="24"/>
          <w:szCs w:val="24"/>
          <w:highlight w:val="none"/>
          <w:lang w:val="en-US" w:eastAsia="zh-CN"/>
        </w:rPr>
        <w:t>2</w:t>
      </w:r>
      <w:r>
        <w:rPr>
          <w:rFonts w:ascii="仿宋" w:hAnsi="仿宋" w:eastAsia="仿宋" w:cs="仿宋"/>
          <w:bCs/>
          <w:sz w:val="24"/>
          <w:szCs w:val="24"/>
          <w:highlight w:val="none"/>
        </w:rPr>
        <w:t>.4</w:t>
      </w:r>
      <w:r>
        <w:rPr>
          <w:rFonts w:hint="eastAsia" w:ascii="仿宋" w:hAnsi="仿宋" w:eastAsia="仿宋" w:cs="仿宋"/>
          <w:bCs/>
          <w:sz w:val="24"/>
          <w:szCs w:val="24"/>
          <w:highlight w:val="none"/>
        </w:rPr>
        <w:t>对谈判文件作出的实质性变动是谈判文件的有效组成部分，谈判小组应当及时以书面形式同时通知所有参加谈判的供应商。</w:t>
      </w:r>
    </w:p>
    <w:p w14:paraId="00FEAD56">
      <w:pPr>
        <w:spacing w:line="360" w:lineRule="auto"/>
        <w:ind w:firstLine="480" w:firstLineChars="200"/>
        <w:rPr>
          <w:rFonts w:ascii="仿宋" w:hAnsi="仿宋" w:eastAsia="仿宋" w:cs="仿宋"/>
          <w:bCs/>
          <w:sz w:val="24"/>
          <w:szCs w:val="24"/>
          <w:highlight w:val="none"/>
        </w:rPr>
      </w:pPr>
      <w:r>
        <w:rPr>
          <w:rFonts w:ascii="仿宋" w:hAnsi="仿宋" w:eastAsia="仿宋" w:cs="仿宋"/>
          <w:bCs/>
          <w:sz w:val="24"/>
          <w:szCs w:val="24"/>
          <w:highlight w:val="none"/>
        </w:rPr>
        <w:t>2.</w:t>
      </w:r>
      <w:r>
        <w:rPr>
          <w:rFonts w:hint="eastAsia" w:ascii="仿宋" w:hAnsi="仿宋" w:eastAsia="仿宋" w:cs="仿宋"/>
          <w:bCs/>
          <w:sz w:val="24"/>
          <w:szCs w:val="24"/>
          <w:highlight w:val="none"/>
          <w:lang w:val="en-US" w:eastAsia="zh-CN"/>
        </w:rPr>
        <w:t>2</w:t>
      </w:r>
      <w:r>
        <w:rPr>
          <w:rFonts w:ascii="仿宋" w:hAnsi="仿宋" w:eastAsia="仿宋" w:cs="仿宋"/>
          <w:bCs/>
          <w:sz w:val="24"/>
          <w:szCs w:val="24"/>
          <w:highlight w:val="none"/>
        </w:rPr>
        <w:t>.5</w:t>
      </w:r>
      <w:r>
        <w:rPr>
          <w:rFonts w:hint="eastAsia" w:ascii="仿宋" w:hAnsi="仿宋" w:eastAsia="仿宋" w:cs="仿宋"/>
          <w:bCs/>
          <w:sz w:val="24"/>
          <w:szCs w:val="24"/>
          <w:highlight w:val="none"/>
        </w:rPr>
        <w:t>谈判过程中，谈判文件变动的，供应商应当按照谈判文件的变动情况和谈判小组的要求重新提交响应文件，并由其法定代表人</w:t>
      </w:r>
      <w:r>
        <w:rPr>
          <w:rFonts w:ascii="仿宋" w:hAnsi="仿宋" w:eastAsia="仿宋" w:cs="仿宋"/>
          <w:bCs/>
          <w:sz w:val="24"/>
          <w:szCs w:val="24"/>
          <w:highlight w:val="none"/>
        </w:rPr>
        <w:t>/</w:t>
      </w:r>
      <w:r>
        <w:rPr>
          <w:rFonts w:hint="eastAsia" w:ascii="仿宋" w:hAnsi="仿宋" w:eastAsia="仿宋" w:cs="仿宋"/>
          <w:bCs/>
          <w:sz w:val="24"/>
          <w:szCs w:val="24"/>
          <w:highlight w:val="none"/>
        </w:rPr>
        <w:t>主要负责人</w:t>
      </w:r>
      <w:r>
        <w:rPr>
          <w:rFonts w:ascii="仿宋" w:hAnsi="仿宋" w:eastAsia="仿宋" w:cs="仿宋"/>
          <w:bCs/>
          <w:sz w:val="24"/>
          <w:szCs w:val="24"/>
          <w:highlight w:val="none"/>
        </w:rPr>
        <w:t>/</w:t>
      </w:r>
      <w:r>
        <w:rPr>
          <w:rFonts w:hint="eastAsia" w:ascii="仿宋" w:hAnsi="仿宋" w:eastAsia="仿宋" w:cs="仿宋"/>
          <w:bCs/>
          <w:sz w:val="24"/>
          <w:szCs w:val="24"/>
          <w:highlight w:val="none"/>
        </w:rPr>
        <w:t>本人或其授权代表签字（注：供应商为法人的，应当由其法定代表人或者授权代表签字确认；供应商为其他组织的，应当由其主要负责人或者授权代表签字确认）或者加盖公章。谈判过程中，供应商根据谈判情况自行决定变更其响应文件的，谈判小组不得拒绝，并应当给予供应商必要的时间，但是供应商变更其响应文件，应当以有利于满足谈判文件要求为原则，不得变更为不利于满足谈判文件规定，否则，其响应文件作为无效处理。</w:t>
      </w:r>
    </w:p>
    <w:p w14:paraId="6E4216E3">
      <w:pPr>
        <w:spacing w:line="360" w:lineRule="auto"/>
        <w:ind w:firstLine="480" w:firstLineChars="200"/>
        <w:rPr>
          <w:rFonts w:ascii="仿宋" w:hAnsi="仿宋" w:eastAsia="仿宋" w:cs="仿宋"/>
          <w:bCs/>
          <w:sz w:val="24"/>
          <w:szCs w:val="24"/>
          <w:highlight w:val="none"/>
        </w:rPr>
      </w:pPr>
      <w:r>
        <w:rPr>
          <w:rFonts w:ascii="仿宋" w:hAnsi="仿宋" w:eastAsia="仿宋" w:cs="仿宋"/>
          <w:bCs/>
          <w:sz w:val="24"/>
          <w:szCs w:val="24"/>
          <w:highlight w:val="none"/>
        </w:rPr>
        <w:t>2.</w:t>
      </w:r>
      <w:r>
        <w:rPr>
          <w:rFonts w:hint="eastAsia" w:ascii="仿宋" w:hAnsi="仿宋" w:eastAsia="仿宋" w:cs="仿宋"/>
          <w:bCs/>
          <w:sz w:val="24"/>
          <w:szCs w:val="24"/>
          <w:highlight w:val="none"/>
          <w:lang w:val="en-US" w:eastAsia="zh-CN"/>
        </w:rPr>
        <w:t>2</w:t>
      </w:r>
      <w:r>
        <w:rPr>
          <w:rFonts w:ascii="仿宋" w:hAnsi="仿宋" w:eastAsia="仿宋" w:cs="仿宋"/>
          <w:bCs/>
          <w:sz w:val="24"/>
          <w:szCs w:val="24"/>
          <w:highlight w:val="none"/>
        </w:rPr>
        <w:t>.6</w:t>
      </w:r>
      <w:r>
        <w:rPr>
          <w:rFonts w:hint="eastAsia" w:ascii="仿宋" w:hAnsi="仿宋" w:eastAsia="仿宋" w:cs="仿宋"/>
          <w:bCs/>
          <w:sz w:val="24"/>
          <w:szCs w:val="24"/>
          <w:highlight w:val="none"/>
        </w:rPr>
        <w:t>有效性、完整性和响应程度审查</w:t>
      </w:r>
    </w:p>
    <w:p w14:paraId="65579A8C">
      <w:pPr>
        <w:spacing w:line="360" w:lineRule="auto"/>
        <w:ind w:firstLine="480" w:firstLineChars="200"/>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2</w:t>
      </w:r>
      <w:r>
        <w:rPr>
          <w:rFonts w:ascii="仿宋" w:hAnsi="仿宋" w:eastAsia="仿宋" w:cs="仿宋"/>
          <w:bCs/>
          <w:color w:val="auto"/>
          <w:sz w:val="24"/>
          <w:szCs w:val="24"/>
          <w:highlight w:val="none"/>
        </w:rPr>
        <w:t>.6.1</w:t>
      </w:r>
      <w:r>
        <w:rPr>
          <w:rFonts w:hint="eastAsia" w:ascii="仿宋" w:hAnsi="仿宋" w:eastAsia="仿宋" w:cs="仿宋"/>
          <w:bCs/>
          <w:color w:val="auto"/>
          <w:sz w:val="24"/>
          <w:szCs w:val="24"/>
          <w:highlight w:val="none"/>
        </w:rPr>
        <w:t>谈判过程中，谈判小组对供应商首次递交的响应文件进行审查，审查中发现供应商首次响应文件有下列情况之一的，应按照无效响应文件处理：</w:t>
      </w:r>
    </w:p>
    <w:p w14:paraId="2C9163A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r>
        <w:rPr>
          <w:rFonts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rPr>
        <w:t>）响应文件的语言、报价货币、知识产权、响应文件有效期不符合采购文件的规定，影响谈判小组评判的；</w:t>
      </w:r>
    </w:p>
    <w:p w14:paraId="785647B0">
      <w:pPr>
        <w:spacing w:line="360" w:lineRule="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w:t>
      </w:r>
      <w:r>
        <w:rPr>
          <w:rFonts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rPr>
        <w:t>）响应文件中未附已标价工程量清单</w:t>
      </w:r>
      <w:r>
        <w:rPr>
          <w:rFonts w:hint="eastAsia" w:ascii="仿宋" w:hAnsi="仿宋" w:eastAsia="仿宋" w:cs="仿宋"/>
          <w:bCs/>
          <w:color w:val="auto"/>
          <w:sz w:val="24"/>
          <w:szCs w:val="24"/>
          <w:highlight w:val="none"/>
          <w:lang w:eastAsia="zh-CN"/>
        </w:rPr>
        <w:t>；</w:t>
      </w:r>
    </w:p>
    <w:p w14:paraId="140F7E3C">
      <w:pPr>
        <w:pStyle w:val="17"/>
        <w:rPr>
          <w:rFonts w:hint="default" w:eastAsia="仿宋"/>
          <w:color w:val="auto"/>
          <w:highlight w:val="none"/>
          <w:lang w:val="en-US"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谈判文件</w:t>
      </w:r>
      <w:r>
        <w:rPr>
          <w:rFonts w:hint="eastAsia" w:ascii="仿宋" w:hAnsi="仿宋" w:eastAsia="仿宋" w:cs="仿宋"/>
          <w:bCs/>
          <w:color w:val="auto"/>
          <w:sz w:val="24"/>
          <w:szCs w:val="24"/>
          <w:highlight w:val="none"/>
          <w:lang w:val="en-US" w:eastAsia="zh-CN"/>
        </w:rPr>
        <w:t>未作出</w:t>
      </w:r>
      <w:r>
        <w:rPr>
          <w:rFonts w:hint="eastAsia" w:ascii="仿宋" w:hAnsi="仿宋" w:eastAsia="仿宋" w:cs="仿宋"/>
          <w:bCs/>
          <w:color w:val="auto"/>
          <w:sz w:val="24"/>
          <w:szCs w:val="24"/>
          <w:highlight w:val="none"/>
        </w:rPr>
        <w:t>变动的</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响应文件不满足谈判文件的实质性要求的。</w:t>
      </w:r>
    </w:p>
    <w:p w14:paraId="3C10EB94">
      <w:pPr>
        <w:spacing w:line="360" w:lineRule="auto"/>
        <w:ind w:firstLine="480" w:firstLineChars="200"/>
        <w:rPr>
          <w:rFonts w:ascii="仿宋" w:hAnsi="仿宋" w:eastAsia="仿宋" w:cs="仿宋"/>
          <w:bCs/>
          <w:color w:val="FF0000"/>
          <w:sz w:val="24"/>
          <w:szCs w:val="24"/>
          <w:highlight w:val="none"/>
        </w:rPr>
      </w:pPr>
      <w:r>
        <w:rPr>
          <w:rFonts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2</w:t>
      </w:r>
      <w:r>
        <w:rPr>
          <w:rFonts w:ascii="仿宋" w:hAnsi="仿宋" w:eastAsia="仿宋" w:cs="仿宋"/>
          <w:bCs/>
          <w:color w:val="auto"/>
          <w:sz w:val="24"/>
          <w:szCs w:val="24"/>
          <w:highlight w:val="none"/>
        </w:rPr>
        <w:t>.6.2</w:t>
      </w:r>
      <w:r>
        <w:rPr>
          <w:rFonts w:hint="eastAsia" w:ascii="仿宋" w:hAnsi="仿宋" w:eastAsia="仿宋" w:cs="仿宋"/>
          <w:bCs/>
          <w:color w:val="auto"/>
          <w:sz w:val="24"/>
          <w:szCs w:val="24"/>
          <w:highlight w:val="none"/>
        </w:rPr>
        <w:t>经最终谈判后，响应文件仍有下列情况之一的，应按照无效响应文件处理：</w:t>
      </w:r>
      <w:r>
        <w:rPr>
          <w:rFonts w:ascii="仿宋" w:hAnsi="仿宋" w:eastAsia="仿宋" w:cs="仿宋"/>
          <w:bCs/>
          <w:color w:val="FF0000"/>
          <w:sz w:val="24"/>
          <w:szCs w:val="24"/>
          <w:highlight w:val="none"/>
        </w:rPr>
        <w:t xml:space="preserve"> </w:t>
      </w:r>
    </w:p>
    <w:p w14:paraId="12D01581">
      <w:pPr>
        <w:spacing w:line="360" w:lineRule="auto"/>
        <w:rPr>
          <w:rFonts w:ascii="仿宋" w:hAnsi="仿宋" w:eastAsia="仿宋" w:cs="仿宋"/>
          <w:bCs/>
          <w:sz w:val="24"/>
          <w:szCs w:val="24"/>
          <w:highlight w:val="none"/>
        </w:rPr>
      </w:pPr>
      <w:r>
        <w:rPr>
          <w:rFonts w:hint="eastAsia" w:ascii="仿宋" w:hAnsi="仿宋" w:eastAsia="仿宋" w:cs="仿宋"/>
          <w:bCs/>
          <w:sz w:val="24"/>
          <w:szCs w:val="24"/>
          <w:highlight w:val="none"/>
        </w:rPr>
        <w:t>（</w:t>
      </w:r>
      <w:r>
        <w:rPr>
          <w:rFonts w:ascii="仿宋" w:hAnsi="仿宋" w:eastAsia="仿宋" w:cs="仿宋"/>
          <w:bCs/>
          <w:sz w:val="24"/>
          <w:szCs w:val="24"/>
          <w:highlight w:val="none"/>
        </w:rPr>
        <w:t>1</w:t>
      </w:r>
      <w:r>
        <w:rPr>
          <w:rFonts w:hint="eastAsia" w:ascii="仿宋" w:hAnsi="仿宋" w:eastAsia="仿宋" w:cs="仿宋"/>
          <w:bCs/>
          <w:sz w:val="24"/>
          <w:szCs w:val="24"/>
          <w:highlight w:val="none"/>
        </w:rPr>
        <w:t>）响应文件仍不能完全响应采购文件的实质性要求的；</w:t>
      </w:r>
    </w:p>
    <w:p w14:paraId="4501C17B">
      <w:pPr>
        <w:spacing w:line="360" w:lineRule="auto"/>
        <w:rPr>
          <w:rFonts w:ascii="仿宋" w:hAnsi="仿宋" w:eastAsia="仿宋" w:cs="仿宋"/>
          <w:bCs/>
          <w:sz w:val="24"/>
          <w:szCs w:val="24"/>
          <w:highlight w:val="none"/>
        </w:rPr>
      </w:pPr>
      <w:r>
        <w:rPr>
          <w:rFonts w:hint="eastAsia" w:ascii="仿宋" w:hAnsi="仿宋" w:eastAsia="仿宋" w:cs="仿宋"/>
          <w:bCs/>
          <w:sz w:val="24"/>
          <w:szCs w:val="24"/>
          <w:highlight w:val="none"/>
        </w:rPr>
        <w:t>（</w:t>
      </w:r>
      <w:r>
        <w:rPr>
          <w:rFonts w:ascii="仿宋" w:hAnsi="仿宋" w:eastAsia="仿宋" w:cs="仿宋"/>
          <w:bCs/>
          <w:sz w:val="24"/>
          <w:szCs w:val="24"/>
          <w:highlight w:val="none"/>
        </w:rPr>
        <w:t>2</w:t>
      </w:r>
      <w:r>
        <w:rPr>
          <w:rFonts w:hint="eastAsia" w:ascii="仿宋" w:hAnsi="仿宋" w:eastAsia="仿宋" w:cs="仿宋"/>
          <w:bCs/>
          <w:sz w:val="24"/>
          <w:szCs w:val="24"/>
          <w:highlight w:val="none"/>
        </w:rPr>
        <w:t>）响应文件中仍有规定的其他无效响应情形的。</w:t>
      </w:r>
    </w:p>
    <w:p w14:paraId="1F1002A7">
      <w:pPr>
        <w:spacing w:line="360" w:lineRule="auto"/>
        <w:ind w:firstLine="480" w:firstLineChars="200"/>
        <w:rPr>
          <w:rFonts w:ascii="仿宋" w:hAnsi="仿宋" w:eastAsia="仿宋" w:cs="仿宋"/>
          <w:bCs/>
          <w:sz w:val="24"/>
          <w:szCs w:val="24"/>
          <w:highlight w:val="none"/>
        </w:rPr>
      </w:pPr>
      <w:r>
        <w:rPr>
          <w:rFonts w:ascii="仿宋" w:hAnsi="仿宋" w:eastAsia="仿宋" w:cs="仿宋"/>
          <w:bCs/>
          <w:sz w:val="24"/>
          <w:szCs w:val="24"/>
          <w:highlight w:val="none"/>
        </w:rPr>
        <w:t>2.2.6.3</w:t>
      </w:r>
      <w:r>
        <w:rPr>
          <w:rFonts w:hint="eastAsia" w:ascii="仿宋" w:hAnsi="仿宋" w:eastAsia="仿宋" w:cs="仿宋"/>
          <w:bCs/>
          <w:sz w:val="24"/>
          <w:szCs w:val="24"/>
          <w:highlight w:val="none"/>
        </w:rPr>
        <w:t>谈判小组对响应文件签署、盖章等进行审查过程中，有下列情形的，谈判小组应当评定为不影响整个响应文件有效性和采购活动公平竞争，并通过响应文件的有效性审查：</w:t>
      </w:r>
    </w:p>
    <w:p w14:paraId="231DECF1">
      <w:pPr>
        <w:spacing w:line="360" w:lineRule="auto"/>
        <w:rPr>
          <w:rFonts w:ascii="仿宋" w:hAnsi="仿宋" w:eastAsia="仿宋" w:cs="仿宋"/>
          <w:bCs/>
          <w:sz w:val="24"/>
          <w:szCs w:val="24"/>
          <w:highlight w:val="none"/>
        </w:rPr>
      </w:pPr>
      <w:r>
        <w:rPr>
          <w:rFonts w:ascii="仿宋" w:hAnsi="仿宋" w:eastAsia="仿宋" w:cs="仿宋"/>
          <w:bCs/>
          <w:sz w:val="24"/>
          <w:szCs w:val="24"/>
          <w:highlight w:val="none"/>
        </w:rPr>
        <w:t xml:space="preserve"> </w:t>
      </w:r>
      <w:r>
        <w:rPr>
          <w:rFonts w:hint="eastAsia" w:ascii="仿宋" w:hAnsi="仿宋" w:eastAsia="仿宋" w:cs="仿宋"/>
          <w:bCs/>
          <w:sz w:val="24"/>
          <w:szCs w:val="24"/>
          <w:highlight w:val="none"/>
        </w:rPr>
        <w:t>（</w:t>
      </w:r>
      <w:r>
        <w:rPr>
          <w:rFonts w:ascii="仿宋" w:hAnsi="仿宋" w:eastAsia="仿宋" w:cs="仿宋"/>
          <w:bCs/>
          <w:sz w:val="24"/>
          <w:szCs w:val="24"/>
          <w:highlight w:val="none"/>
        </w:rPr>
        <w:t>1</w:t>
      </w:r>
      <w:r>
        <w:rPr>
          <w:rFonts w:hint="eastAsia" w:ascii="仿宋" w:hAnsi="仿宋" w:eastAsia="仿宋" w:cs="仿宋"/>
          <w:bCs/>
          <w:sz w:val="24"/>
          <w:szCs w:val="24"/>
          <w:highlight w:val="none"/>
        </w:rPr>
        <w:t>）响应文件存在个别地方（总数不能超过</w:t>
      </w:r>
      <w:r>
        <w:rPr>
          <w:rFonts w:ascii="仿宋" w:hAnsi="仿宋" w:eastAsia="仿宋" w:cs="仿宋"/>
          <w:bCs/>
          <w:sz w:val="24"/>
          <w:szCs w:val="24"/>
          <w:highlight w:val="none"/>
        </w:rPr>
        <w:t>2</w:t>
      </w:r>
      <w:r>
        <w:rPr>
          <w:rFonts w:hint="eastAsia" w:ascii="仿宋" w:hAnsi="仿宋" w:eastAsia="仿宋" w:cs="仿宋"/>
          <w:bCs/>
          <w:sz w:val="24"/>
          <w:szCs w:val="24"/>
          <w:highlight w:val="none"/>
        </w:rPr>
        <w:t>个）没有法定代表人</w:t>
      </w:r>
      <w:r>
        <w:rPr>
          <w:rFonts w:ascii="仿宋" w:hAnsi="仿宋" w:eastAsia="仿宋" w:cs="仿宋"/>
          <w:bCs/>
          <w:sz w:val="24"/>
          <w:szCs w:val="24"/>
          <w:highlight w:val="none"/>
        </w:rPr>
        <w:t>/</w:t>
      </w:r>
      <w:r>
        <w:rPr>
          <w:rFonts w:hint="eastAsia" w:ascii="仿宋" w:hAnsi="仿宋" w:eastAsia="仿宋" w:cs="仿宋"/>
          <w:bCs/>
          <w:sz w:val="24"/>
          <w:szCs w:val="24"/>
          <w:highlight w:val="none"/>
        </w:rPr>
        <w:t>单位负责人签字，但有法定代表人</w:t>
      </w:r>
      <w:r>
        <w:rPr>
          <w:rFonts w:ascii="仿宋" w:hAnsi="仿宋" w:eastAsia="仿宋" w:cs="仿宋"/>
          <w:bCs/>
          <w:sz w:val="24"/>
          <w:szCs w:val="24"/>
          <w:highlight w:val="none"/>
        </w:rPr>
        <w:t>/</w:t>
      </w:r>
      <w:r>
        <w:rPr>
          <w:rFonts w:hint="eastAsia" w:ascii="仿宋" w:hAnsi="仿宋" w:eastAsia="仿宋" w:cs="仿宋"/>
          <w:bCs/>
          <w:sz w:val="24"/>
          <w:szCs w:val="24"/>
          <w:highlight w:val="none"/>
        </w:rPr>
        <w:t>单位负责人的私人印章或者有效授权代理人签字的；</w:t>
      </w:r>
    </w:p>
    <w:p w14:paraId="71FEAA66">
      <w:pPr>
        <w:spacing w:line="360" w:lineRule="auto"/>
        <w:rPr>
          <w:rFonts w:ascii="仿宋" w:hAnsi="仿宋" w:eastAsia="仿宋" w:cs="仿宋"/>
          <w:bCs/>
          <w:sz w:val="24"/>
          <w:szCs w:val="24"/>
          <w:highlight w:val="none"/>
        </w:rPr>
      </w:pPr>
      <w:r>
        <w:rPr>
          <w:rFonts w:ascii="仿宋" w:hAnsi="仿宋" w:eastAsia="仿宋" w:cs="仿宋"/>
          <w:bCs/>
          <w:sz w:val="24"/>
          <w:szCs w:val="24"/>
          <w:highlight w:val="none"/>
        </w:rPr>
        <w:t xml:space="preserve"> </w:t>
      </w:r>
      <w:r>
        <w:rPr>
          <w:rFonts w:hint="eastAsia" w:ascii="仿宋" w:hAnsi="仿宋" w:eastAsia="仿宋" w:cs="仿宋"/>
          <w:bCs/>
          <w:sz w:val="24"/>
          <w:szCs w:val="24"/>
          <w:highlight w:val="none"/>
        </w:rPr>
        <w:t>（</w:t>
      </w:r>
      <w:r>
        <w:rPr>
          <w:rFonts w:ascii="仿宋" w:hAnsi="仿宋" w:eastAsia="仿宋" w:cs="仿宋"/>
          <w:bCs/>
          <w:sz w:val="24"/>
          <w:szCs w:val="24"/>
          <w:highlight w:val="none"/>
        </w:rPr>
        <w:t>2</w:t>
      </w:r>
      <w:r>
        <w:rPr>
          <w:rFonts w:hint="eastAsia" w:ascii="仿宋" w:hAnsi="仿宋" w:eastAsia="仿宋" w:cs="仿宋"/>
          <w:bCs/>
          <w:sz w:val="24"/>
          <w:szCs w:val="24"/>
          <w:highlight w:val="none"/>
        </w:rPr>
        <w:t>）响应文件除采购文件明确要求加盖单位</w:t>
      </w:r>
      <w:r>
        <w:rPr>
          <w:rFonts w:ascii="仿宋" w:hAnsi="仿宋" w:eastAsia="仿宋" w:cs="仿宋"/>
          <w:bCs/>
          <w:sz w:val="24"/>
          <w:szCs w:val="24"/>
          <w:highlight w:val="none"/>
        </w:rPr>
        <w:t>(</w:t>
      </w:r>
      <w:r>
        <w:rPr>
          <w:rFonts w:hint="eastAsia" w:ascii="仿宋" w:hAnsi="仿宋" w:eastAsia="仿宋" w:cs="仿宋"/>
          <w:bCs/>
          <w:sz w:val="24"/>
          <w:szCs w:val="24"/>
          <w:highlight w:val="none"/>
        </w:rPr>
        <w:t>法人</w:t>
      </w:r>
      <w:r>
        <w:rPr>
          <w:rFonts w:ascii="仿宋" w:hAnsi="仿宋" w:eastAsia="仿宋" w:cs="仿宋"/>
          <w:bCs/>
          <w:sz w:val="24"/>
          <w:szCs w:val="24"/>
          <w:highlight w:val="none"/>
        </w:rPr>
        <w:t>)</w:t>
      </w:r>
      <w:r>
        <w:rPr>
          <w:rFonts w:hint="eastAsia" w:ascii="仿宋" w:hAnsi="仿宋" w:eastAsia="仿宋" w:cs="仿宋"/>
          <w:bCs/>
          <w:sz w:val="24"/>
          <w:szCs w:val="24"/>
          <w:highlight w:val="none"/>
        </w:rPr>
        <w:t>公章的以外，其他地方以相关专用章加盖的；</w:t>
      </w:r>
    </w:p>
    <w:p w14:paraId="1A5D0724">
      <w:pPr>
        <w:spacing w:line="360" w:lineRule="auto"/>
        <w:rPr>
          <w:rFonts w:ascii="仿宋" w:hAnsi="仿宋" w:eastAsia="仿宋" w:cs="仿宋"/>
          <w:bCs/>
          <w:sz w:val="24"/>
          <w:szCs w:val="24"/>
          <w:highlight w:val="none"/>
        </w:rPr>
      </w:pPr>
      <w:r>
        <w:rPr>
          <w:rFonts w:ascii="仿宋" w:hAnsi="仿宋" w:eastAsia="仿宋" w:cs="仿宋"/>
          <w:bCs/>
          <w:sz w:val="24"/>
          <w:szCs w:val="24"/>
          <w:highlight w:val="none"/>
        </w:rPr>
        <w:t xml:space="preserve"> </w:t>
      </w:r>
      <w:r>
        <w:rPr>
          <w:rFonts w:hint="eastAsia" w:ascii="仿宋" w:hAnsi="仿宋" w:eastAsia="仿宋" w:cs="仿宋"/>
          <w:bCs/>
          <w:sz w:val="24"/>
          <w:szCs w:val="24"/>
          <w:highlight w:val="none"/>
        </w:rPr>
        <w:t>（</w:t>
      </w:r>
      <w:r>
        <w:rPr>
          <w:rFonts w:ascii="仿宋" w:hAnsi="仿宋" w:eastAsia="仿宋" w:cs="仿宋"/>
          <w:bCs/>
          <w:sz w:val="24"/>
          <w:szCs w:val="24"/>
          <w:highlight w:val="none"/>
        </w:rPr>
        <w:t>3</w:t>
      </w:r>
      <w:r>
        <w:rPr>
          <w:rFonts w:hint="eastAsia" w:ascii="仿宋" w:hAnsi="仿宋" w:eastAsia="仿宋" w:cs="仿宋"/>
          <w:bCs/>
          <w:sz w:val="24"/>
          <w:szCs w:val="24"/>
          <w:highlight w:val="none"/>
        </w:rPr>
        <w:t>）以骑缝章的形式代替响应文件内容逐页盖章的（但是骑缝章模糊不清，印章名称无法辨认的除外）。</w:t>
      </w:r>
    </w:p>
    <w:p w14:paraId="04CE9582">
      <w:pPr>
        <w:spacing w:line="360" w:lineRule="auto"/>
        <w:ind w:firstLine="480" w:firstLineChars="200"/>
        <w:rPr>
          <w:rFonts w:ascii="仿宋" w:hAnsi="仿宋" w:eastAsia="仿宋" w:cs="仿宋"/>
          <w:bCs/>
          <w:sz w:val="24"/>
          <w:szCs w:val="24"/>
          <w:highlight w:val="none"/>
        </w:rPr>
      </w:pPr>
      <w:r>
        <w:rPr>
          <w:rFonts w:ascii="仿宋" w:hAnsi="仿宋" w:eastAsia="仿宋" w:cs="仿宋"/>
          <w:bCs/>
          <w:sz w:val="24"/>
          <w:szCs w:val="24"/>
          <w:highlight w:val="none"/>
        </w:rPr>
        <w:t>2.2.6.4</w:t>
      </w:r>
      <w:r>
        <w:rPr>
          <w:rFonts w:hint="eastAsia" w:ascii="仿宋" w:hAnsi="仿宋" w:eastAsia="仿宋" w:cs="仿宋"/>
          <w:bCs/>
          <w:sz w:val="24"/>
          <w:szCs w:val="24"/>
          <w:highlight w:val="none"/>
        </w:rPr>
        <w:t>谈判小组对所有响应文件的有效性、完整性和响应程度进行审查后，向采购代理机构出具有效性、完整性和响应程度审查报告，确定继续谈判的供应商名单。没有通过有效性、完整性和响应程度审查的供应商，谈判小组应在有效性、完整性和响应程度审查报告中说明原因。</w:t>
      </w:r>
    </w:p>
    <w:p w14:paraId="0F10D8B4">
      <w:pPr>
        <w:spacing w:line="360" w:lineRule="auto"/>
        <w:ind w:firstLine="482" w:firstLineChars="200"/>
        <w:rPr>
          <w:rFonts w:ascii="仿宋" w:hAnsi="仿宋" w:eastAsia="仿宋" w:cs="仿宋"/>
          <w:bCs/>
          <w:sz w:val="24"/>
          <w:szCs w:val="24"/>
          <w:highlight w:val="none"/>
        </w:rPr>
      </w:pPr>
      <w:r>
        <w:rPr>
          <w:rFonts w:ascii="仿宋" w:hAnsi="仿宋" w:eastAsia="仿宋" w:cs="仿宋"/>
          <w:b/>
          <w:bCs/>
          <w:sz w:val="24"/>
          <w:szCs w:val="24"/>
          <w:highlight w:val="none"/>
        </w:rPr>
        <w:t>2.2.7</w:t>
      </w:r>
      <w:r>
        <w:rPr>
          <w:rFonts w:hint="eastAsia" w:ascii="仿宋" w:hAnsi="仿宋" w:eastAsia="仿宋" w:cs="仿宋"/>
          <w:b/>
          <w:bCs/>
          <w:sz w:val="24"/>
          <w:szCs w:val="24"/>
          <w:highlight w:val="none"/>
        </w:rPr>
        <w:t>谈判过程中，谈判的任何一方不得透露与谈判有关的其他供应商的技术资料、价格和其他信息。</w:t>
      </w:r>
    </w:p>
    <w:p w14:paraId="5026CD68">
      <w:pPr>
        <w:spacing w:line="360" w:lineRule="auto"/>
        <w:ind w:firstLine="482" w:firstLineChars="200"/>
        <w:rPr>
          <w:rFonts w:ascii="仿宋" w:hAnsi="仿宋" w:eastAsia="仿宋" w:cs="仿宋"/>
          <w:bCs/>
          <w:sz w:val="24"/>
          <w:szCs w:val="24"/>
          <w:highlight w:val="none"/>
        </w:rPr>
      </w:pPr>
      <w:r>
        <w:rPr>
          <w:rFonts w:ascii="仿宋" w:hAnsi="仿宋" w:eastAsia="仿宋" w:cs="仿宋"/>
          <w:b/>
          <w:bCs/>
          <w:sz w:val="24"/>
          <w:szCs w:val="24"/>
          <w:highlight w:val="none"/>
        </w:rPr>
        <w:t>2.2.8</w:t>
      </w:r>
      <w:r>
        <w:rPr>
          <w:rFonts w:hint="eastAsia" w:ascii="仿宋" w:hAnsi="仿宋" w:eastAsia="仿宋" w:cs="仿宋"/>
          <w:b/>
          <w:bCs/>
          <w:sz w:val="24"/>
          <w:szCs w:val="24"/>
          <w:highlight w:val="none"/>
        </w:rPr>
        <w:t>谈判过程中，谈判小组发现或者知晓供应商存在违法、违纪行为的，谈判小组应当将该供应商响应文件作无效处理，不允许其提交最后报价。</w:t>
      </w:r>
    </w:p>
    <w:p w14:paraId="3111D1A1">
      <w:pPr>
        <w:spacing w:line="360" w:lineRule="auto"/>
        <w:ind w:firstLine="482" w:firstLineChars="200"/>
        <w:rPr>
          <w:rFonts w:ascii="仿宋" w:hAnsi="仿宋" w:eastAsia="仿宋" w:cs="仿宋"/>
          <w:bCs/>
          <w:sz w:val="24"/>
          <w:szCs w:val="24"/>
          <w:highlight w:val="none"/>
        </w:rPr>
      </w:pPr>
      <w:r>
        <w:rPr>
          <w:rFonts w:ascii="仿宋" w:hAnsi="仿宋" w:eastAsia="仿宋" w:cs="仿宋"/>
          <w:b/>
          <w:bCs/>
          <w:sz w:val="24"/>
          <w:szCs w:val="24"/>
          <w:highlight w:val="none"/>
        </w:rPr>
        <w:t>2.2.9</w:t>
      </w:r>
      <w:r>
        <w:rPr>
          <w:rFonts w:hint="eastAsia" w:ascii="仿宋" w:hAnsi="仿宋" w:eastAsia="仿宋" w:cs="仿宋"/>
          <w:b/>
          <w:bCs/>
          <w:sz w:val="24"/>
          <w:szCs w:val="24"/>
          <w:highlight w:val="none"/>
        </w:rPr>
        <w:t>谈判完成后，谈判小组应出具谈判情况记录表，谈判情况记录表需包含谈判内容、谈判意见、实质性变动内容等。</w:t>
      </w:r>
    </w:p>
    <w:p w14:paraId="4878A061">
      <w:pPr>
        <w:spacing w:line="360" w:lineRule="auto"/>
        <w:ind w:firstLine="480" w:firstLineChars="200"/>
        <w:rPr>
          <w:rFonts w:ascii="仿宋" w:hAnsi="仿宋" w:eastAsia="仿宋"/>
          <w:sz w:val="24"/>
          <w:szCs w:val="24"/>
          <w:highlight w:val="none"/>
        </w:rPr>
      </w:pPr>
      <w:r>
        <w:rPr>
          <w:rFonts w:ascii="仿宋" w:hAnsi="仿宋" w:eastAsia="仿宋" w:cs="仿宋"/>
          <w:sz w:val="24"/>
          <w:szCs w:val="24"/>
          <w:highlight w:val="none"/>
        </w:rPr>
        <w:t>2.3</w:t>
      </w:r>
      <w:r>
        <w:rPr>
          <w:rFonts w:hint="eastAsia" w:ascii="仿宋" w:hAnsi="仿宋" w:eastAsia="仿宋" w:cs="仿宋"/>
          <w:sz w:val="24"/>
          <w:szCs w:val="24"/>
          <w:highlight w:val="none"/>
        </w:rPr>
        <w:t>报价</w:t>
      </w:r>
    </w:p>
    <w:p w14:paraId="7CABB63A">
      <w:pPr>
        <w:spacing w:line="360" w:lineRule="auto"/>
        <w:ind w:firstLine="480" w:firstLineChars="200"/>
        <w:rPr>
          <w:rFonts w:ascii="仿宋" w:hAnsi="仿宋" w:eastAsia="仿宋"/>
          <w:sz w:val="24"/>
          <w:szCs w:val="24"/>
          <w:highlight w:val="none"/>
          <w:lang w:val="zh-CN"/>
        </w:rPr>
      </w:pPr>
      <w:r>
        <w:rPr>
          <w:rFonts w:ascii="仿宋" w:hAnsi="仿宋" w:eastAsia="仿宋" w:cs="仿宋"/>
          <w:sz w:val="24"/>
          <w:szCs w:val="24"/>
          <w:highlight w:val="none"/>
        </w:rPr>
        <w:t>2.3.1</w:t>
      </w:r>
      <w:r>
        <w:rPr>
          <w:rFonts w:hint="eastAsia" w:ascii="仿宋" w:hAnsi="仿宋" w:eastAsia="仿宋" w:cs="仿宋"/>
          <w:sz w:val="24"/>
          <w:szCs w:val="24"/>
          <w:highlight w:val="none"/>
        </w:rPr>
        <w:t>除首次响应文件中的报价以外，供应商报价采用书面方式报价。</w:t>
      </w:r>
    </w:p>
    <w:p w14:paraId="2D2C17C1">
      <w:pPr>
        <w:spacing w:line="360" w:lineRule="auto"/>
        <w:ind w:firstLine="480" w:firstLineChars="200"/>
        <w:rPr>
          <w:rFonts w:ascii="仿宋" w:hAnsi="仿宋" w:eastAsia="仿宋"/>
          <w:sz w:val="24"/>
          <w:szCs w:val="24"/>
          <w:highlight w:val="none"/>
        </w:rPr>
      </w:pPr>
      <w:r>
        <w:rPr>
          <w:rFonts w:ascii="仿宋" w:hAnsi="仿宋" w:eastAsia="仿宋" w:cs="仿宋"/>
          <w:sz w:val="24"/>
          <w:szCs w:val="24"/>
          <w:highlight w:val="none"/>
        </w:rPr>
        <w:t>2.3.</w:t>
      </w:r>
      <w:r>
        <w:rPr>
          <w:rFonts w:hint="eastAsia" w:ascii="仿宋" w:hAnsi="仿宋" w:eastAsia="仿宋" w:cs="仿宋"/>
          <w:sz w:val="24"/>
          <w:szCs w:val="24"/>
          <w:highlight w:val="none"/>
        </w:rPr>
        <w:t>2参与报价的供应商按谈判小组要求进行报价。最后报价超过竞争性谈判文件规定的采购预算（或最高限价）或者相关报价不符合采购文件其他的报价规定的，应按照无效响应文件处理。供应商现场报价大写金额和小写金额不一致的，以大写金额为准，但大写金额文字存在错误的，应当先对大写金额的文字错误进行澄清、说明或者更正，再行修正。修正后的报价经供应商确认后产生约束力，供应商不确认的，其响应文件作为无效处理。谈判结束后，谈判小组应当要求所有实质性响应的供应商在规定时间内提交最后报价或者多轮报价后再最后报价，提交最后报价的供应商不得少于3家。两轮（首次响应文件中的报价为第一轮）以上报价的，供应商在未提高响应文件中承诺的标准的情况下</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其最后报价不得高于对该项目之前的报价，否则，谈判小组应当对其响应文件按无效处理，并书面告知供应商，说明理由。谈判小组认为供应商最后报价明显低于成本价，在谈判小组发出质询函后供应商未能提供合理的成本分析和价格构成的或对质函询的解释未被谈判小组采信的，应按照无效响应文件处理。</w:t>
      </w:r>
    </w:p>
    <w:p w14:paraId="507C5CB3">
      <w:pPr>
        <w:spacing w:line="360" w:lineRule="auto"/>
        <w:ind w:firstLine="480" w:firstLineChars="200"/>
        <w:rPr>
          <w:rFonts w:ascii="仿宋" w:hAnsi="仿宋" w:eastAsia="仿宋"/>
          <w:sz w:val="24"/>
          <w:szCs w:val="24"/>
          <w:highlight w:val="none"/>
        </w:rPr>
      </w:pPr>
      <w:r>
        <w:rPr>
          <w:rFonts w:ascii="仿宋" w:hAnsi="仿宋" w:eastAsia="仿宋" w:cs="仿宋"/>
          <w:sz w:val="24"/>
          <w:szCs w:val="24"/>
          <w:highlight w:val="none"/>
        </w:rPr>
        <w:t>2.3.</w:t>
      </w:r>
      <w:r>
        <w:rPr>
          <w:rFonts w:hint="eastAsia" w:ascii="仿宋" w:hAnsi="仿宋" w:eastAsia="仿宋" w:cs="仿宋"/>
          <w:sz w:val="24"/>
          <w:szCs w:val="24"/>
          <w:highlight w:val="none"/>
        </w:rPr>
        <w:t>3供应商报价应当由法定代表人</w:t>
      </w:r>
      <w:r>
        <w:rPr>
          <w:rFonts w:ascii="仿宋" w:hAnsi="仿宋" w:eastAsia="仿宋" w:cs="仿宋"/>
          <w:sz w:val="24"/>
          <w:szCs w:val="24"/>
          <w:highlight w:val="none"/>
        </w:rPr>
        <w:t>/</w:t>
      </w:r>
      <w:r>
        <w:rPr>
          <w:rFonts w:hint="eastAsia" w:ascii="仿宋" w:hAnsi="仿宋" w:eastAsia="仿宋" w:cs="仿宋"/>
          <w:sz w:val="24"/>
          <w:szCs w:val="24"/>
          <w:highlight w:val="none"/>
        </w:rPr>
        <w:t>主要负责人</w:t>
      </w:r>
      <w:r>
        <w:rPr>
          <w:rFonts w:ascii="仿宋" w:hAnsi="仿宋" w:eastAsia="仿宋" w:cs="仿宋"/>
          <w:sz w:val="24"/>
          <w:szCs w:val="24"/>
          <w:highlight w:val="none"/>
        </w:rPr>
        <w:t>/</w:t>
      </w:r>
      <w:r>
        <w:rPr>
          <w:rFonts w:hint="eastAsia" w:ascii="仿宋" w:hAnsi="仿宋" w:eastAsia="仿宋" w:cs="仿宋"/>
          <w:sz w:val="24"/>
          <w:szCs w:val="24"/>
          <w:highlight w:val="none"/>
        </w:rPr>
        <w:t>本人或其授权代表签字确认（注：供应商为法人的，应当由其法定代表人或者授权代表签字确认；供应商为其他组织的，应当由其主要负责人或者授权代表签字确认；供应商为自然人的，应当由其本人或者授权代表签字确认）或加盖公章。报价是供应商响应文件的有效组成部分。</w:t>
      </w:r>
    </w:p>
    <w:p w14:paraId="5336C78C">
      <w:pPr>
        <w:spacing w:line="360" w:lineRule="auto"/>
        <w:ind w:firstLine="480" w:firstLineChars="200"/>
        <w:rPr>
          <w:rFonts w:ascii="仿宋" w:hAnsi="仿宋" w:eastAsia="仿宋"/>
          <w:sz w:val="24"/>
          <w:szCs w:val="24"/>
          <w:highlight w:val="none"/>
        </w:rPr>
      </w:pPr>
      <w:r>
        <w:rPr>
          <w:rFonts w:ascii="仿宋" w:hAnsi="仿宋" w:eastAsia="仿宋" w:cs="仿宋"/>
          <w:sz w:val="24"/>
          <w:szCs w:val="24"/>
          <w:highlight w:val="none"/>
        </w:rPr>
        <w:t>2.3.</w:t>
      </w:r>
      <w:r>
        <w:rPr>
          <w:rFonts w:hint="eastAsia" w:ascii="仿宋" w:hAnsi="仿宋" w:eastAsia="仿宋" w:cs="仿宋"/>
          <w:sz w:val="24"/>
          <w:szCs w:val="24"/>
          <w:highlight w:val="none"/>
        </w:rPr>
        <w:t>4采购人在谈判文件中直接确定了采购项目采购价格的，供应商的报价应当按照谈判文件中确定了的采购项目采购价格进行报价，不得增加或者减少，否则其报价无效，其响应文件将作为无效处理。</w:t>
      </w:r>
    </w:p>
    <w:p w14:paraId="7D660D11">
      <w:pPr>
        <w:spacing w:line="360" w:lineRule="auto"/>
        <w:ind w:firstLine="480" w:firstLineChars="200"/>
        <w:rPr>
          <w:rFonts w:ascii="仿宋" w:hAnsi="仿宋" w:eastAsia="仿宋"/>
          <w:sz w:val="24"/>
          <w:szCs w:val="24"/>
          <w:highlight w:val="none"/>
        </w:rPr>
      </w:pPr>
      <w:r>
        <w:rPr>
          <w:rFonts w:ascii="仿宋" w:hAnsi="仿宋" w:eastAsia="仿宋" w:cs="仿宋"/>
          <w:sz w:val="24"/>
          <w:szCs w:val="24"/>
          <w:highlight w:val="none"/>
        </w:rPr>
        <w:t>2.4</w:t>
      </w:r>
      <w:r>
        <w:rPr>
          <w:rFonts w:hint="eastAsia" w:ascii="仿宋" w:hAnsi="仿宋" w:eastAsia="仿宋" w:cs="仿宋"/>
          <w:sz w:val="24"/>
          <w:szCs w:val="24"/>
          <w:highlight w:val="none"/>
        </w:rPr>
        <w:t>谈判小组复核。供应商最后报价结束后，谈判小组应当进行评审复核，对拟推荐为成交候选供应商的、报价最低的、供应商响应文件作无效处理的重点复核。</w:t>
      </w:r>
    </w:p>
    <w:p w14:paraId="7C2AFFEE">
      <w:pPr>
        <w:spacing w:line="360" w:lineRule="auto"/>
        <w:ind w:firstLine="480" w:firstLineChars="200"/>
        <w:rPr>
          <w:rFonts w:hint="eastAsia" w:ascii="仿宋" w:hAnsi="仿宋" w:eastAsia="仿宋" w:cs="仿宋"/>
          <w:sz w:val="24"/>
          <w:szCs w:val="24"/>
          <w:highlight w:val="none"/>
        </w:rPr>
      </w:pPr>
      <w:r>
        <w:rPr>
          <w:rFonts w:ascii="仿宋" w:hAnsi="仿宋" w:eastAsia="仿宋" w:cs="仿宋"/>
          <w:sz w:val="24"/>
          <w:szCs w:val="24"/>
          <w:highlight w:val="none"/>
        </w:rPr>
        <w:t>2.5</w:t>
      </w:r>
      <w:r>
        <w:rPr>
          <w:rFonts w:hint="eastAsia" w:ascii="仿宋" w:hAnsi="仿宋" w:eastAsia="仿宋" w:cs="仿宋"/>
          <w:sz w:val="24"/>
          <w:szCs w:val="24"/>
          <w:highlight w:val="none"/>
        </w:rPr>
        <w:t>推荐成交候选供应商。谈判小组应当根据</w:t>
      </w:r>
      <w:r>
        <w:rPr>
          <w:rFonts w:hint="eastAsia" w:ascii="仿宋" w:hAnsi="仿宋" w:eastAsia="仿宋" w:cs="仿宋"/>
          <w:sz w:val="24"/>
          <w:szCs w:val="24"/>
          <w:highlight w:val="none"/>
          <w:lang w:val="en-US" w:eastAsia="zh-CN"/>
        </w:rPr>
        <w:t>最后</w:t>
      </w:r>
      <w:r>
        <w:rPr>
          <w:rFonts w:hint="eastAsia" w:ascii="仿宋" w:hAnsi="仿宋" w:eastAsia="仿宋" w:cs="仿宋"/>
          <w:sz w:val="24"/>
          <w:szCs w:val="24"/>
          <w:highlight w:val="none"/>
        </w:rPr>
        <w:t>报价低到高顺序推荐</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家成交候选供应商，并编写谈判报告。</w:t>
      </w:r>
    </w:p>
    <w:p w14:paraId="0108FD1C">
      <w:pPr>
        <w:spacing w:line="360" w:lineRule="auto"/>
        <w:ind w:firstLine="480" w:firstLineChars="200"/>
        <w:rPr>
          <w:rFonts w:ascii="仿宋" w:hAnsi="仿宋" w:eastAsia="仿宋"/>
          <w:sz w:val="24"/>
          <w:szCs w:val="24"/>
          <w:highlight w:val="none"/>
        </w:rPr>
      </w:pPr>
      <w:r>
        <w:rPr>
          <w:rFonts w:ascii="仿宋" w:hAnsi="仿宋" w:eastAsia="仿宋" w:cs="仿宋"/>
          <w:sz w:val="24"/>
          <w:szCs w:val="24"/>
          <w:highlight w:val="none"/>
        </w:rPr>
        <w:t>2.6</w:t>
      </w:r>
      <w:r>
        <w:rPr>
          <w:rFonts w:hint="eastAsia" w:ascii="仿宋" w:hAnsi="仿宋" w:eastAsia="仿宋" w:cs="仿宋"/>
          <w:sz w:val="24"/>
          <w:szCs w:val="24"/>
          <w:highlight w:val="none"/>
        </w:rPr>
        <w:t>编写谈判报告。谈判小组推荐成交候选供应商后，应向采购代理机构出具谈判报告。谈判报告应当包括以下主要内容：</w:t>
      </w:r>
    </w:p>
    <w:p w14:paraId="3E02FAD5">
      <w:pPr>
        <w:spacing w:line="360" w:lineRule="auto"/>
        <w:ind w:firstLine="480" w:firstLineChars="200"/>
        <w:rPr>
          <w:rFonts w:ascii="仿宋" w:hAnsi="仿宋" w:eastAsia="仿宋"/>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）邀请供应商参加采购活动的具体方式和相关情况；</w:t>
      </w:r>
    </w:p>
    <w:p w14:paraId="775BC17E">
      <w:pPr>
        <w:spacing w:line="360" w:lineRule="auto"/>
        <w:ind w:firstLine="480" w:firstLineChars="200"/>
        <w:rPr>
          <w:rFonts w:ascii="仿宋" w:hAnsi="仿宋" w:eastAsia="仿宋"/>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）响应文件开启日期和地点；</w:t>
      </w:r>
    </w:p>
    <w:p w14:paraId="00CA9F81">
      <w:pPr>
        <w:spacing w:line="360" w:lineRule="auto"/>
        <w:ind w:firstLine="480" w:firstLineChars="200"/>
        <w:rPr>
          <w:rFonts w:ascii="仿宋" w:hAnsi="仿宋" w:eastAsia="仿宋"/>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3</w:t>
      </w:r>
      <w:r>
        <w:rPr>
          <w:rFonts w:hint="eastAsia" w:ascii="仿宋" w:hAnsi="仿宋" w:eastAsia="仿宋" w:cs="仿宋"/>
          <w:sz w:val="24"/>
          <w:szCs w:val="24"/>
          <w:highlight w:val="none"/>
        </w:rPr>
        <w:t>）获取谈判文件的供应商名单和谈判小组成员名单；</w:t>
      </w:r>
    </w:p>
    <w:p w14:paraId="6818C3D6">
      <w:pPr>
        <w:spacing w:line="360" w:lineRule="auto"/>
        <w:ind w:firstLine="480" w:firstLineChars="200"/>
        <w:rPr>
          <w:rFonts w:ascii="仿宋" w:hAnsi="仿宋" w:eastAsia="仿宋"/>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4</w:t>
      </w:r>
      <w:r>
        <w:rPr>
          <w:rFonts w:hint="eastAsia" w:ascii="仿宋" w:hAnsi="仿宋" w:eastAsia="仿宋" w:cs="仿宋"/>
          <w:sz w:val="24"/>
          <w:szCs w:val="24"/>
          <w:highlight w:val="none"/>
        </w:rPr>
        <w:t>）评审情况记录和说明，包括对供应商的资格审查情况、供应商响应文件审查情况、谈判情况、报价情况等；</w:t>
      </w:r>
    </w:p>
    <w:p w14:paraId="4EFC3B38">
      <w:pPr>
        <w:spacing w:line="360" w:lineRule="auto"/>
        <w:ind w:firstLine="480" w:firstLineChars="200"/>
        <w:rPr>
          <w:rFonts w:ascii="仿宋" w:hAnsi="仿宋" w:eastAsia="仿宋"/>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5</w:t>
      </w:r>
      <w:r>
        <w:rPr>
          <w:rFonts w:hint="eastAsia" w:ascii="仿宋" w:hAnsi="仿宋" w:eastAsia="仿宋" w:cs="仿宋"/>
          <w:sz w:val="24"/>
          <w:szCs w:val="24"/>
          <w:highlight w:val="none"/>
        </w:rPr>
        <w:t>）提出的成交候选供应商的排序名单及理由。</w:t>
      </w:r>
    </w:p>
    <w:p w14:paraId="1FD24365">
      <w:pPr>
        <w:spacing w:line="360" w:lineRule="auto"/>
        <w:ind w:firstLine="480" w:firstLineChars="200"/>
        <w:rPr>
          <w:rFonts w:ascii="仿宋" w:hAnsi="仿宋" w:eastAsia="仿宋"/>
          <w:sz w:val="24"/>
          <w:szCs w:val="24"/>
          <w:highlight w:val="none"/>
        </w:rPr>
      </w:pPr>
      <w:r>
        <w:rPr>
          <w:rFonts w:hint="eastAsia" w:ascii="仿宋" w:hAnsi="仿宋" w:eastAsia="仿宋" w:cs="仿宋"/>
          <w:sz w:val="24"/>
          <w:szCs w:val="24"/>
          <w:highlight w:val="none"/>
        </w:rPr>
        <w:t>谈判报告应当由谈判小组全体人员签字认可。谈判小组成员对谈判报告有异议的，谈判小组按照少数服从多数的原则推荐成交候选供应商，采购程序继续进行。对谈判报告有异议的谈判小组成员，应当在报告上签署不同意见并说明理由，由谈判小组书面记录相关情况。谈判小组成员拒绝在报告上签字又不书面说明其不同意见和理由的，视为同意谈判报告。</w:t>
      </w:r>
    </w:p>
    <w:p w14:paraId="556182E8">
      <w:pPr>
        <w:spacing w:line="360" w:lineRule="auto"/>
        <w:ind w:firstLine="480" w:firstLineChars="200"/>
        <w:rPr>
          <w:rFonts w:ascii="仿宋" w:hAnsi="仿宋" w:eastAsia="仿宋"/>
          <w:sz w:val="24"/>
          <w:szCs w:val="24"/>
          <w:highlight w:val="none"/>
        </w:rPr>
      </w:pPr>
      <w:r>
        <w:rPr>
          <w:rFonts w:ascii="仿宋" w:hAnsi="仿宋" w:eastAsia="仿宋" w:cs="仿宋"/>
          <w:sz w:val="24"/>
          <w:szCs w:val="24"/>
          <w:highlight w:val="none"/>
        </w:rPr>
        <w:t>2.7</w:t>
      </w:r>
      <w:r>
        <w:rPr>
          <w:rFonts w:hint="eastAsia" w:ascii="仿宋" w:hAnsi="仿宋" w:eastAsia="仿宋" w:cs="仿宋"/>
          <w:sz w:val="24"/>
          <w:szCs w:val="24"/>
          <w:highlight w:val="none"/>
        </w:rPr>
        <w:t>谈判异议处理规则。在谈判过程中，谈判小组成员对响应文件是否符合谈判文件规定存在争议的，应当以少数服从多数的原则处理，但不违背谈判文件规定。有不同意见的谈判小组成员认为认定过程和结果不符合法律法规或者谈判文件规定的，应当在谈判报告中予以反映。</w:t>
      </w:r>
    </w:p>
    <w:p w14:paraId="7DD71A3D">
      <w:pPr>
        <w:spacing w:line="360" w:lineRule="auto"/>
        <w:ind w:firstLine="480" w:firstLineChars="200"/>
        <w:rPr>
          <w:rFonts w:ascii="仿宋" w:hAnsi="仿宋" w:eastAsia="仿宋"/>
          <w:sz w:val="24"/>
          <w:szCs w:val="24"/>
          <w:highlight w:val="none"/>
        </w:rPr>
      </w:pPr>
      <w:r>
        <w:rPr>
          <w:rFonts w:ascii="仿宋" w:hAnsi="仿宋" w:eastAsia="仿宋" w:cs="仿宋"/>
          <w:sz w:val="24"/>
          <w:szCs w:val="24"/>
          <w:highlight w:val="none"/>
        </w:rPr>
        <w:t>2.8</w:t>
      </w:r>
      <w:r>
        <w:rPr>
          <w:rFonts w:hint="eastAsia" w:ascii="仿宋" w:hAnsi="仿宋" w:eastAsia="仿宋" w:cs="仿宋"/>
          <w:sz w:val="24"/>
          <w:szCs w:val="24"/>
          <w:highlight w:val="none"/>
        </w:rPr>
        <w:t>供应商澄清、说明</w:t>
      </w:r>
    </w:p>
    <w:p w14:paraId="518ED1C0">
      <w:pPr>
        <w:spacing w:line="360" w:lineRule="auto"/>
        <w:ind w:firstLine="480" w:firstLineChars="200"/>
        <w:rPr>
          <w:rFonts w:ascii="仿宋" w:hAnsi="仿宋" w:eastAsia="仿宋"/>
          <w:sz w:val="24"/>
          <w:szCs w:val="24"/>
          <w:highlight w:val="none"/>
        </w:rPr>
      </w:pPr>
      <w:r>
        <w:rPr>
          <w:rFonts w:ascii="仿宋" w:hAnsi="仿宋" w:eastAsia="仿宋" w:cs="仿宋"/>
          <w:sz w:val="24"/>
          <w:szCs w:val="24"/>
          <w:highlight w:val="none"/>
        </w:rPr>
        <w:t>2.8.1</w:t>
      </w:r>
      <w:r>
        <w:rPr>
          <w:rFonts w:hint="eastAsia" w:ascii="仿宋" w:hAnsi="仿宋" w:eastAsia="仿宋" w:cs="仿宋"/>
          <w:sz w:val="24"/>
          <w:szCs w:val="24"/>
          <w:highlight w:val="none"/>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9F54B28">
      <w:pPr>
        <w:spacing w:line="360" w:lineRule="auto"/>
        <w:ind w:firstLine="480" w:firstLineChars="200"/>
        <w:rPr>
          <w:rFonts w:ascii="仿宋" w:hAnsi="仿宋" w:eastAsia="仿宋"/>
          <w:sz w:val="24"/>
          <w:szCs w:val="24"/>
          <w:highlight w:val="none"/>
        </w:rPr>
      </w:pPr>
      <w:r>
        <w:rPr>
          <w:rFonts w:ascii="仿宋" w:hAnsi="仿宋" w:eastAsia="仿宋" w:cs="仿宋"/>
          <w:sz w:val="24"/>
          <w:szCs w:val="24"/>
          <w:highlight w:val="none"/>
        </w:rPr>
        <w:t>2.8.2</w:t>
      </w:r>
      <w:r>
        <w:rPr>
          <w:rFonts w:hint="eastAsia" w:ascii="仿宋" w:hAnsi="仿宋" w:eastAsia="仿宋" w:cs="仿宋"/>
          <w:sz w:val="24"/>
          <w:szCs w:val="24"/>
          <w:highlight w:val="none"/>
        </w:rPr>
        <w:t>谈判小组要求供应商澄清、说明或者更正响应文件应当以书面形式作出。供应商的澄清、说明或者更正应当由法定代表人</w:t>
      </w:r>
      <w:r>
        <w:rPr>
          <w:rFonts w:ascii="仿宋" w:hAnsi="仿宋" w:eastAsia="仿宋" w:cs="仿宋"/>
          <w:sz w:val="24"/>
          <w:szCs w:val="24"/>
          <w:highlight w:val="none"/>
        </w:rPr>
        <w:t>/</w:t>
      </w:r>
      <w:r>
        <w:rPr>
          <w:rFonts w:hint="eastAsia" w:ascii="仿宋" w:hAnsi="仿宋" w:eastAsia="仿宋" w:cs="仿宋"/>
          <w:sz w:val="24"/>
          <w:szCs w:val="24"/>
          <w:highlight w:val="none"/>
        </w:rPr>
        <w:t>主要负责人</w:t>
      </w:r>
      <w:r>
        <w:rPr>
          <w:rFonts w:ascii="仿宋" w:hAnsi="仿宋" w:eastAsia="仿宋" w:cs="仿宋"/>
          <w:sz w:val="24"/>
          <w:szCs w:val="24"/>
          <w:highlight w:val="none"/>
        </w:rPr>
        <w:t>/</w:t>
      </w:r>
      <w:r>
        <w:rPr>
          <w:rFonts w:hint="eastAsia" w:ascii="仿宋" w:hAnsi="仿宋" w:eastAsia="仿宋" w:cs="仿宋"/>
          <w:sz w:val="24"/>
          <w:szCs w:val="24"/>
          <w:highlight w:val="none"/>
        </w:rPr>
        <w:t>本人或其授权代表签字（</w:t>
      </w:r>
      <w:r>
        <w:rPr>
          <w:rFonts w:hint="eastAsia" w:ascii="仿宋" w:hAnsi="仿宋" w:eastAsia="仿宋" w:cs="仿宋"/>
          <w:b/>
          <w:bCs/>
          <w:sz w:val="24"/>
          <w:szCs w:val="24"/>
          <w:highlight w:val="none"/>
        </w:rPr>
        <w:t>注：</w:t>
      </w:r>
      <w:r>
        <w:rPr>
          <w:rFonts w:hint="eastAsia" w:ascii="仿宋" w:hAnsi="仿宋" w:eastAsia="仿宋" w:cs="仿宋"/>
          <w:sz w:val="24"/>
          <w:szCs w:val="24"/>
          <w:highlight w:val="none"/>
        </w:rPr>
        <w:t>供应商为法人的，应当由其法定代表人或者授权代表签字确认；供应商为其他组织的，应当由其主要负责人或者授权代表签字确认）或者加盖公章。</w:t>
      </w:r>
    </w:p>
    <w:p w14:paraId="2D789F02">
      <w:pPr>
        <w:spacing w:line="360" w:lineRule="auto"/>
        <w:ind w:firstLine="480" w:firstLineChars="200"/>
        <w:rPr>
          <w:rFonts w:ascii="仿宋" w:hAnsi="仿宋" w:eastAsia="仿宋"/>
          <w:sz w:val="24"/>
          <w:szCs w:val="24"/>
          <w:highlight w:val="none"/>
        </w:rPr>
      </w:pPr>
      <w:r>
        <w:rPr>
          <w:rFonts w:ascii="仿宋" w:hAnsi="仿宋" w:eastAsia="仿宋" w:cs="仿宋"/>
          <w:sz w:val="24"/>
          <w:szCs w:val="24"/>
          <w:highlight w:val="none"/>
        </w:rPr>
        <w:t>2.9</w:t>
      </w:r>
      <w:r>
        <w:rPr>
          <w:rFonts w:hint="eastAsia" w:ascii="仿宋" w:hAnsi="仿宋" w:eastAsia="仿宋" w:cs="仿宋"/>
          <w:sz w:val="24"/>
          <w:szCs w:val="24"/>
          <w:highlight w:val="none"/>
        </w:rPr>
        <w:t>终止谈判采购活动。</w:t>
      </w:r>
    </w:p>
    <w:p w14:paraId="7605ACC3">
      <w:pPr>
        <w:spacing w:line="360" w:lineRule="auto"/>
        <w:ind w:firstLine="480" w:firstLineChars="200"/>
        <w:rPr>
          <w:rFonts w:ascii="仿宋" w:hAnsi="仿宋" w:eastAsia="仿宋"/>
          <w:sz w:val="24"/>
          <w:szCs w:val="24"/>
          <w:highlight w:val="none"/>
        </w:rPr>
      </w:pPr>
      <w:r>
        <w:rPr>
          <w:rFonts w:hint="eastAsia" w:ascii="仿宋" w:hAnsi="仿宋" w:eastAsia="仿宋" w:cs="仿宋"/>
          <w:sz w:val="24"/>
          <w:szCs w:val="24"/>
          <w:highlight w:val="none"/>
        </w:rPr>
        <w:t>出现下列情形之一的，采购人或者采购代理机构应当终止竞争性谈判采购活动，发布项目终止公告并说明原因，重新开展采购活动：</w:t>
      </w:r>
    </w:p>
    <w:p w14:paraId="13FF6328">
      <w:pPr>
        <w:spacing w:line="360" w:lineRule="auto"/>
        <w:ind w:firstLine="480" w:firstLineChars="200"/>
        <w:rPr>
          <w:rFonts w:ascii="仿宋" w:hAnsi="仿宋" w:eastAsia="仿宋"/>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）因情况变化，不再符合规定的竞争性谈判采购方式适用情形的；</w:t>
      </w:r>
    </w:p>
    <w:p w14:paraId="498ECEE6">
      <w:pPr>
        <w:spacing w:line="360" w:lineRule="auto"/>
        <w:ind w:firstLine="480" w:firstLineChars="200"/>
        <w:rPr>
          <w:rFonts w:ascii="仿宋" w:hAnsi="仿宋" w:eastAsia="仿宋"/>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）出现影响采购公正的违法、违规行为的；</w:t>
      </w:r>
    </w:p>
    <w:p w14:paraId="795714DE">
      <w:pPr>
        <w:spacing w:line="360" w:lineRule="auto"/>
        <w:ind w:firstLine="480" w:firstLineChars="200"/>
        <w:rPr>
          <w:rFonts w:ascii="仿宋" w:hAnsi="仿宋" w:eastAsia="仿宋"/>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3</w:t>
      </w:r>
      <w:r>
        <w:rPr>
          <w:rFonts w:hint="eastAsia" w:ascii="仿宋" w:hAnsi="仿宋" w:eastAsia="仿宋" w:cs="仿宋"/>
          <w:sz w:val="24"/>
          <w:szCs w:val="24"/>
          <w:highlight w:val="none"/>
        </w:rPr>
        <w:t>）在采购过程中符合要求的供应商或者最后报价未超过采购预算的供应商不足3家</w:t>
      </w:r>
      <w:r>
        <w:rPr>
          <w:rFonts w:hint="eastAsia" w:ascii="仿宋" w:hAnsi="仿宋" w:eastAsia="仿宋" w:cs="仿宋"/>
          <w:sz w:val="24"/>
          <w:szCs w:val="24"/>
          <w:highlight w:val="none"/>
          <w:lang w:val="en-US" w:eastAsia="zh-CN"/>
        </w:rPr>
        <w:t>的</w:t>
      </w:r>
      <w:r>
        <w:rPr>
          <w:rFonts w:hint="eastAsia" w:ascii="仿宋" w:hAnsi="仿宋" w:eastAsia="仿宋" w:cs="仿宋"/>
          <w:sz w:val="24"/>
          <w:szCs w:val="24"/>
          <w:highlight w:val="none"/>
        </w:rPr>
        <w:t>。</w:t>
      </w:r>
    </w:p>
    <w:p w14:paraId="6AA6C6F5">
      <w:pPr>
        <w:spacing w:line="360" w:lineRule="auto"/>
        <w:ind w:firstLine="480" w:firstLineChars="200"/>
        <w:rPr>
          <w:rFonts w:ascii="仿宋" w:hAnsi="仿宋" w:eastAsia="仿宋"/>
          <w:sz w:val="24"/>
          <w:szCs w:val="24"/>
          <w:highlight w:val="none"/>
        </w:rPr>
      </w:pPr>
      <w:r>
        <w:rPr>
          <w:rFonts w:ascii="仿宋" w:hAnsi="仿宋" w:eastAsia="仿宋" w:cs="仿宋"/>
          <w:sz w:val="24"/>
          <w:szCs w:val="24"/>
          <w:highlight w:val="none"/>
        </w:rPr>
        <w:t>2.10</w:t>
      </w:r>
      <w:r>
        <w:rPr>
          <w:rFonts w:hint="eastAsia" w:ascii="仿宋" w:hAnsi="仿宋" w:eastAsia="仿宋" w:cs="仿宋"/>
          <w:sz w:val="24"/>
          <w:szCs w:val="24"/>
          <w:highlight w:val="none"/>
        </w:rPr>
        <w:t>谈判活动结束后，发现资格预审过程中资格性审查认定错误的，谈判结果无效，重新开展采购活动。</w:t>
      </w:r>
    </w:p>
    <w:bookmarkEnd w:id="100"/>
    <w:bookmarkEnd w:id="101"/>
    <w:bookmarkEnd w:id="102"/>
    <w:bookmarkEnd w:id="103"/>
    <w:p w14:paraId="51308929">
      <w:pPr>
        <w:tabs>
          <w:tab w:val="left" w:pos="851"/>
        </w:tabs>
        <w:spacing w:line="360" w:lineRule="auto"/>
        <w:ind w:firstLine="482" w:firstLineChars="200"/>
        <w:rPr>
          <w:rFonts w:ascii="仿宋" w:hAnsi="仿宋" w:eastAsia="仿宋"/>
          <w:b/>
          <w:bCs/>
          <w:sz w:val="24"/>
          <w:szCs w:val="24"/>
          <w:highlight w:val="none"/>
        </w:rPr>
      </w:pPr>
      <w:r>
        <w:rPr>
          <w:rFonts w:ascii="仿宋" w:hAnsi="仿宋" w:eastAsia="仿宋" w:cs="仿宋"/>
          <w:b/>
          <w:bCs/>
          <w:sz w:val="24"/>
          <w:szCs w:val="24"/>
          <w:highlight w:val="none"/>
        </w:rPr>
        <w:t>3.</w:t>
      </w:r>
      <w:r>
        <w:rPr>
          <w:rFonts w:hint="eastAsia" w:ascii="仿宋" w:hAnsi="仿宋" w:eastAsia="仿宋" w:cs="仿宋"/>
          <w:b/>
          <w:bCs/>
          <w:sz w:val="24"/>
          <w:szCs w:val="24"/>
          <w:highlight w:val="none"/>
        </w:rPr>
        <w:t>谈判纪律及注意事项</w:t>
      </w:r>
    </w:p>
    <w:p w14:paraId="30B9A709">
      <w:pPr>
        <w:tabs>
          <w:tab w:val="left" w:pos="851"/>
        </w:tabs>
        <w:spacing w:line="360" w:lineRule="auto"/>
        <w:ind w:firstLine="480" w:firstLineChars="200"/>
        <w:rPr>
          <w:rFonts w:ascii="仿宋" w:hAnsi="仿宋" w:eastAsia="仿宋"/>
          <w:sz w:val="24"/>
          <w:szCs w:val="24"/>
          <w:highlight w:val="none"/>
        </w:rPr>
      </w:pPr>
      <w:r>
        <w:rPr>
          <w:rFonts w:ascii="仿宋" w:hAnsi="仿宋" w:eastAsia="仿宋" w:cs="仿宋"/>
          <w:sz w:val="24"/>
          <w:szCs w:val="24"/>
          <w:highlight w:val="none"/>
        </w:rPr>
        <w:t>3.1</w:t>
      </w:r>
      <w:r>
        <w:rPr>
          <w:rFonts w:hint="eastAsia" w:ascii="仿宋" w:hAnsi="仿宋" w:eastAsia="仿宋" w:cs="仿宋"/>
          <w:sz w:val="24"/>
          <w:szCs w:val="24"/>
          <w:highlight w:val="none"/>
        </w:rPr>
        <w:t>谈判小组内部讨论的情况和意见必须保密，任何人不得以任何形式透露给供应商或与供应商有关的单位或个人。</w:t>
      </w:r>
    </w:p>
    <w:p w14:paraId="7CC4FDE9">
      <w:pPr>
        <w:tabs>
          <w:tab w:val="left" w:pos="851"/>
        </w:tabs>
        <w:spacing w:line="360" w:lineRule="auto"/>
        <w:ind w:firstLine="480" w:firstLineChars="200"/>
        <w:rPr>
          <w:rFonts w:ascii="仿宋" w:hAnsi="仿宋" w:eastAsia="仿宋"/>
          <w:sz w:val="24"/>
          <w:szCs w:val="24"/>
          <w:highlight w:val="none"/>
        </w:rPr>
      </w:pPr>
      <w:r>
        <w:rPr>
          <w:rFonts w:ascii="仿宋" w:hAnsi="仿宋" w:eastAsia="仿宋" w:cs="仿宋"/>
          <w:sz w:val="24"/>
          <w:szCs w:val="24"/>
          <w:highlight w:val="none"/>
        </w:rPr>
        <w:t>3.2</w:t>
      </w:r>
      <w:r>
        <w:rPr>
          <w:rFonts w:hint="eastAsia" w:ascii="仿宋" w:hAnsi="仿宋" w:eastAsia="仿宋" w:cs="仿宋"/>
          <w:sz w:val="24"/>
          <w:szCs w:val="24"/>
          <w:highlight w:val="none"/>
        </w:rPr>
        <w:t>在谈判过程中，供应商不得以任何形式对谈判小组成员进行旨在影响谈判结果的私下接触，否则将取消其参与谈判的资格。</w:t>
      </w:r>
    </w:p>
    <w:p w14:paraId="3A151A3E">
      <w:pPr>
        <w:tabs>
          <w:tab w:val="left" w:pos="851"/>
        </w:tabs>
        <w:spacing w:line="360" w:lineRule="auto"/>
        <w:ind w:firstLine="480" w:firstLineChars="200"/>
        <w:rPr>
          <w:rFonts w:ascii="仿宋" w:hAnsi="仿宋" w:eastAsia="仿宋"/>
          <w:sz w:val="24"/>
          <w:szCs w:val="24"/>
          <w:highlight w:val="none"/>
        </w:rPr>
      </w:pPr>
      <w:r>
        <w:rPr>
          <w:rFonts w:ascii="仿宋" w:hAnsi="仿宋" w:eastAsia="仿宋" w:cs="仿宋"/>
          <w:sz w:val="24"/>
          <w:szCs w:val="24"/>
          <w:highlight w:val="none"/>
        </w:rPr>
        <w:t>3.3</w:t>
      </w:r>
      <w:r>
        <w:rPr>
          <w:rFonts w:hint="eastAsia" w:ascii="仿宋" w:hAnsi="仿宋" w:eastAsia="仿宋" w:cs="仿宋"/>
          <w:sz w:val="24"/>
          <w:szCs w:val="24"/>
          <w:highlight w:val="none"/>
        </w:rPr>
        <w:t>对各供应商的商业秘密，谈判小组成员应予以保密，不得泄露给其他供应商。</w:t>
      </w:r>
    </w:p>
    <w:p w14:paraId="5AF8664D">
      <w:pPr>
        <w:tabs>
          <w:tab w:val="left" w:pos="851"/>
        </w:tabs>
        <w:spacing w:line="360" w:lineRule="auto"/>
        <w:ind w:firstLine="480" w:firstLineChars="200"/>
        <w:rPr>
          <w:rFonts w:ascii="仿宋" w:hAnsi="仿宋" w:eastAsia="仿宋"/>
          <w:sz w:val="24"/>
          <w:szCs w:val="24"/>
          <w:highlight w:val="none"/>
        </w:rPr>
      </w:pPr>
      <w:r>
        <w:rPr>
          <w:rFonts w:ascii="仿宋" w:hAnsi="仿宋" w:eastAsia="仿宋" w:cs="仿宋"/>
          <w:sz w:val="24"/>
          <w:szCs w:val="24"/>
          <w:highlight w:val="none"/>
        </w:rPr>
        <w:t xml:space="preserve">3.4 </w:t>
      </w:r>
      <w:r>
        <w:rPr>
          <w:rFonts w:hint="eastAsia" w:ascii="仿宋" w:hAnsi="仿宋" w:eastAsia="仿宋" w:cs="仿宋"/>
          <w:sz w:val="24"/>
          <w:szCs w:val="24"/>
          <w:highlight w:val="none"/>
        </w:rPr>
        <w:t>谈判小组独立评判，推荐成交候选人，并写出书面报告。</w:t>
      </w:r>
    </w:p>
    <w:p w14:paraId="6031E9AE">
      <w:pPr>
        <w:tabs>
          <w:tab w:val="left" w:pos="851"/>
        </w:tabs>
        <w:spacing w:line="360" w:lineRule="auto"/>
        <w:ind w:firstLine="480" w:firstLineChars="200"/>
        <w:rPr>
          <w:rFonts w:ascii="仿宋" w:hAnsi="仿宋" w:eastAsia="仿宋"/>
          <w:sz w:val="24"/>
          <w:szCs w:val="24"/>
          <w:highlight w:val="none"/>
        </w:rPr>
      </w:pPr>
      <w:r>
        <w:rPr>
          <w:rFonts w:ascii="仿宋" w:hAnsi="仿宋" w:eastAsia="仿宋" w:cs="仿宋"/>
          <w:sz w:val="24"/>
          <w:szCs w:val="24"/>
          <w:highlight w:val="none"/>
        </w:rPr>
        <w:t xml:space="preserve">3.5 </w:t>
      </w:r>
      <w:r>
        <w:rPr>
          <w:rFonts w:hint="eastAsia" w:ascii="仿宋" w:hAnsi="仿宋" w:eastAsia="仿宋" w:cs="仿宋"/>
          <w:sz w:val="24"/>
          <w:szCs w:val="24"/>
          <w:highlight w:val="none"/>
        </w:rPr>
        <w:t>谈判小组可根据需要对供应商进行实地考察。</w:t>
      </w:r>
    </w:p>
    <w:p w14:paraId="09490484">
      <w:pPr>
        <w:tabs>
          <w:tab w:val="left" w:pos="7665"/>
        </w:tabs>
        <w:spacing w:line="360" w:lineRule="auto"/>
        <w:ind w:firstLine="480" w:firstLineChars="200"/>
        <w:rPr>
          <w:rFonts w:ascii="仿宋" w:hAnsi="仿宋" w:eastAsia="仿宋"/>
          <w:b/>
          <w:bCs/>
          <w:sz w:val="24"/>
          <w:szCs w:val="24"/>
          <w:highlight w:val="none"/>
        </w:rPr>
      </w:pPr>
      <w:r>
        <w:rPr>
          <w:rFonts w:ascii="仿宋" w:hAnsi="仿宋" w:eastAsia="仿宋" w:cs="仿宋"/>
          <w:sz w:val="24"/>
          <w:szCs w:val="24"/>
          <w:highlight w:val="none"/>
        </w:rPr>
        <w:t>4.</w:t>
      </w:r>
      <w:bookmarkEnd w:id="104"/>
      <w:r>
        <w:rPr>
          <w:rFonts w:hint="eastAsia" w:ascii="仿宋" w:hAnsi="仿宋" w:eastAsia="仿宋" w:cs="仿宋"/>
          <w:b/>
          <w:bCs/>
          <w:sz w:val="24"/>
          <w:szCs w:val="24"/>
          <w:highlight w:val="none"/>
        </w:rPr>
        <w:t>谈判小组在采购活动中承担以下义务：</w:t>
      </w:r>
    </w:p>
    <w:p w14:paraId="47A27438">
      <w:pPr>
        <w:pStyle w:val="134"/>
        <w:numPr>
          <w:ilvl w:val="0"/>
          <w:numId w:val="5"/>
        </w:numPr>
        <w:tabs>
          <w:tab w:val="left" w:pos="7665"/>
        </w:tabs>
        <w:spacing w:line="360" w:lineRule="auto"/>
        <w:ind w:left="0" w:firstLine="567" w:firstLineChars="0"/>
        <w:rPr>
          <w:rFonts w:ascii="仿宋" w:hAnsi="仿宋" w:eastAsia="仿宋"/>
          <w:highlight w:val="none"/>
        </w:rPr>
      </w:pPr>
      <w:r>
        <w:rPr>
          <w:rFonts w:hint="eastAsia" w:ascii="仿宋" w:hAnsi="仿宋" w:eastAsia="仿宋" w:cs="仿宋"/>
          <w:highlight w:val="none"/>
        </w:rPr>
        <w:t>遵守评审工作纪律；</w:t>
      </w:r>
    </w:p>
    <w:p w14:paraId="01CED915">
      <w:pPr>
        <w:pStyle w:val="134"/>
        <w:numPr>
          <w:ilvl w:val="0"/>
          <w:numId w:val="5"/>
        </w:numPr>
        <w:tabs>
          <w:tab w:val="left" w:pos="7665"/>
        </w:tabs>
        <w:spacing w:line="360" w:lineRule="auto"/>
        <w:ind w:left="0" w:firstLine="567" w:firstLineChars="0"/>
        <w:rPr>
          <w:rFonts w:ascii="仿宋" w:hAnsi="仿宋" w:eastAsia="仿宋"/>
          <w:highlight w:val="none"/>
        </w:rPr>
      </w:pPr>
      <w:r>
        <w:rPr>
          <w:rFonts w:hint="eastAsia" w:ascii="仿宋" w:hAnsi="仿宋" w:eastAsia="仿宋" w:cs="仿宋"/>
          <w:highlight w:val="none"/>
        </w:rPr>
        <w:t>按照客观、公正、审慎的原则，根据谈判文件规定的评审程序、评审方法和评审标准进行独立评审；</w:t>
      </w:r>
    </w:p>
    <w:p w14:paraId="4B3A7C38">
      <w:pPr>
        <w:pStyle w:val="134"/>
        <w:numPr>
          <w:ilvl w:val="0"/>
          <w:numId w:val="5"/>
        </w:numPr>
        <w:tabs>
          <w:tab w:val="left" w:pos="7665"/>
        </w:tabs>
        <w:spacing w:line="360" w:lineRule="auto"/>
        <w:ind w:left="0" w:firstLine="567" w:firstLineChars="0"/>
        <w:rPr>
          <w:rFonts w:ascii="仿宋" w:hAnsi="仿宋" w:eastAsia="仿宋"/>
          <w:highlight w:val="none"/>
        </w:rPr>
      </w:pPr>
      <w:r>
        <w:rPr>
          <w:rFonts w:hint="eastAsia" w:ascii="仿宋" w:hAnsi="仿宋" w:eastAsia="仿宋" w:cs="仿宋"/>
          <w:highlight w:val="none"/>
        </w:rPr>
        <w:t>不得泄露评审文件、评审情况和在评审过程中获悉的商业秘密；</w:t>
      </w:r>
    </w:p>
    <w:p w14:paraId="20F9C131">
      <w:pPr>
        <w:pStyle w:val="134"/>
        <w:numPr>
          <w:ilvl w:val="0"/>
          <w:numId w:val="5"/>
        </w:numPr>
        <w:tabs>
          <w:tab w:val="left" w:pos="7665"/>
        </w:tabs>
        <w:spacing w:line="360" w:lineRule="auto"/>
        <w:ind w:left="0" w:firstLine="567" w:firstLineChars="0"/>
        <w:rPr>
          <w:rFonts w:ascii="仿宋" w:hAnsi="仿宋" w:eastAsia="仿宋"/>
          <w:highlight w:val="none"/>
        </w:rPr>
      </w:pPr>
      <w:r>
        <w:rPr>
          <w:rFonts w:hint="eastAsia" w:ascii="仿宋" w:hAnsi="仿宋" w:eastAsia="仿宋" w:cs="仿宋"/>
          <w:highlight w:val="none"/>
        </w:rPr>
        <w:t>及时向相关部门报告评审过程中发现的采购人、采购代理机构向评审专家做倾向性、误导性的解释或者说明，以及供应商行贿、提供虚假材料或者串通等违法行为；</w:t>
      </w:r>
    </w:p>
    <w:p w14:paraId="00A4AE09">
      <w:pPr>
        <w:pStyle w:val="134"/>
        <w:numPr>
          <w:ilvl w:val="0"/>
          <w:numId w:val="5"/>
        </w:numPr>
        <w:tabs>
          <w:tab w:val="left" w:pos="7665"/>
        </w:tabs>
        <w:spacing w:line="360" w:lineRule="auto"/>
        <w:ind w:left="0" w:firstLine="567" w:firstLineChars="0"/>
        <w:rPr>
          <w:rFonts w:ascii="仿宋" w:hAnsi="仿宋" w:eastAsia="仿宋"/>
          <w:highlight w:val="none"/>
        </w:rPr>
      </w:pPr>
      <w:r>
        <w:rPr>
          <w:rFonts w:hint="eastAsia" w:ascii="仿宋" w:hAnsi="仿宋" w:eastAsia="仿宋" w:cs="仿宋"/>
          <w:highlight w:val="none"/>
        </w:rPr>
        <w:t>发现谈判文件内容违反国家有关强制性规定或者谈判文件存在歧义、重大缺陷导致评审工作无法进行时，停止评审并向采购人或者采购代理机构书面说明情况；</w:t>
      </w:r>
    </w:p>
    <w:p w14:paraId="5C831BB4">
      <w:pPr>
        <w:pStyle w:val="134"/>
        <w:numPr>
          <w:ilvl w:val="0"/>
          <w:numId w:val="5"/>
        </w:numPr>
        <w:tabs>
          <w:tab w:val="left" w:pos="7665"/>
        </w:tabs>
        <w:spacing w:line="360" w:lineRule="auto"/>
        <w:ind w:left="0" w:firstLine="567" w:firstLineChars="0"/>
        <w:rPr>
          <w:rFonts w:ascii="仿宋" w:hAnsi="仿宋" w:eastAsia="仿宋"/>
          <w:highlight w:val="none"/>
        </w:rPr>
      </w:pPr>
      <w:r>
        <w:rPr>
          <w:rFonts w:hint="eastAsia" w:ascii="仿宋" w:hAnsi="仿宋" w:eastAsia="仿宋" w:cs="仿宋"/>
          <w:highlight w:val="none"/>
        </w:rPr>
        <w:t>及时向相关部门举报在评审过程中受到非法干预的情况；</w:t>
      </w:r>
    </w:p>
    <w:p w14:paraId="7DFAB225">
      <w:pPr>
        <w:pStyle w:val="134"/>
        <w:numPr>
          <w:ilvl w:val="0"/>
          <w:numId w:val="5"/>
        </w:numPr>
        <w:tabs>
          <w:tab w:val="left" w:pos="7665"/>
        </w:tabs>
        <w:spacing w:line="360" w:lineRule="auto"/>
        <w:ind w:left="0" w:firstLine="567" w:firstLineChars="0"/>
        <w:rPr>
          <w:rFonts w:ascii="仿宋" w:hAnsi="仿宋" w:eastAsia="仿宋"/>
          <w:highlight w:val="none"/>
        </w:rPr>
      </w:pPr>
      <w:r>
        <w:rPr>
          <w:rFonts w:hint="eastAsia" w:ascii="仿宋" w:hAnsi="仿宋" w:eastAsia="仿宋" w:cs="仿宋"/>
          <w:highlight w:val="none"/>
        </w:rPr>
        <w:t>配合答复处理供应商的询问、质疑和投诉等事项；</w:t>
      </w:r>
    </w:p>
    <w:p w14:paraId="57C6D620">
      <w:pPr>
        <w:pStyle w:val="134"/>
        <w:numPr>
          <w:ilvl w:val="0"/>
          <w:numId w:val="5"/>
        </w:numPr>
        <w:tabs>
          <w:tab w:val="left" w:pos="7665"/>
        </w:tabs>
        <w:spacing w:line="360" w:lineRule="auto"/>
        <w:ind w:left="0" w:firstLine="567" w:firstLineChars="0"/>
        <w:rPr>
          <w:rFonts w:ascii="仿宋" w:hAnsi="仿宋" w:eastAsia="仿宋"/>
          <w:highlight w:val="none"/>
        </w:rPr>
      </w:pPr>
      <w:r>
        <w:rPr>
          <w:rFonts w:hint="eastAsia" w:ascii="仿宋" w:hAnsi="仿宋" w:eastAsia="仿宋" w:cs="仿宋"/>
          <w:highlight w:val="none"/>
        </w:rPr>
        <w:t>法律、法规和规章规定的其他义务。</w:t>
      </w:r>
    </w:p>
    <w:p w14:paraId="0A750DC9">
      <w:pPr>
        <w:tabs>
          <w:tab w:val="left" w:pos="7665"/>
        </w:tabs>
        <w:spacing w:line="360" w:lineRule="auto"/>
        <w:ind w:firstLine="482" w:firstLineChars="200"/>
        <w:rPr>
          <w:rFonts w:ascii="仿宋" w:hAnsi="仿宋" w:eastAsia="仿宋"/>
          <w:b/>
          <w:bCs/>
          <w:sz w:val="24"/>
          <w:szCs w:val="24"/>
          <w:highlight w:val="none"/>
        </w:rPr>
      </w:pPr>
      <w:r>
        <w:rPr>
          <w:rFonts w:ascii="仿宋" w:hAnsi="仿宋" w:eastAsia="仿宋" w:cs="仿宋"/>
          <w:b/>
          <w:bCs/>
          <w:sz w:val="24"/>
          <w:szCs w:val="24"/>
          <w:highlight w:val="none"/>
        </w:rPr>
        <w:t>5.</w:t>
      </w:r>
      <w:r>
        <w:rPr>
          <w:rFonts w:hint="eastAsia" w:ascii="仿宋" w:hAnsi="仿宋" w:eastAsia="仿宋" w:cs="仿宋"/>
          <w:b/>
          <w:bCs/>
          <w:sz w:val="24"/>
          <w:szCs w:val="24"/>
          <w:highlight w:val="none"/>
        </w:rPr>
        <w:t>评审专家在采购活动中应当遵守以下工作纪律：</w:t>
      </w:r>
    </w:p>
    <w:p w14:paraId="032A04CF">
      <w:pPr>
        <w:pStyle w:val="134"/>
        <w:numPr>
          <w:ilvl w:val="0"/>
          <w:numId w:val="6"/>
        </w:numPr>
        <w:tabs>
          <w:tab w:val="left" w:pos="7665"/>
        </w:tabs>
        <w:spacing w:line="360" w:lineRule="auto"/>
        <w:ind w:left="0" w:firstLine="567" w:firstLineChars="0"/>
        <w:rPr>
          <w:rFonts w:ascii="仿宋" w:hAnsi="仿宋" w:eastAsia="仿宋"/>
          <w:highlight w:val="none"/>
        </w:rPr>
      </w:pPr>
      <w:r>
        <w:rPr>
          <w:rFonts w:hint="eastAsia" w:ascii="仿宋" w:hAnsi="仿宋" w:eastAsia="仿宋" w:cs="仿宋"/>
          <w:highlight w:val="none"/>
        </w:rPr>
        <w:t>不得参加与自己有利害关系的采购项目的评审活动。发现参加了与自己有利害关系的评审活动，须主动提出回避，退出评审；</w:t>
      </w:r>
    </w:p>
    <w:p w14:paraId="59F55B03">
      <w:pPr>
        <w:pStyle w:val="134"/>
        <w:numPr>
          <w:ilvl w:val="0"/>
          <w:numId w:val="6"/>
        </w:numPr>
        <w:tabs>
          <w:tab w:val="left" w:pos="7665"/>
        </w:tabs>
        <w:spacing w:line="360" w:lineRule="auto"/>
        <w:ind w:left="0" w:firstLine="567" w:firstLineChars="0"/>
        <w:rPr>
          <w:rFonts w:ascii="仿宋" w:hAnsi="仿宋" w:eastAsia="仿宋"/>
          <w:highlight w:val="none"/>
        </w:rPr>
      </w:pPr>
      <w:r>
        <w:rPr>
          <w:rFonts w:hint="eastAsia" w:ascii="仿宋" w:hAnsi="仿宋" w:eastAsia="仿宋" w:cs="仿宋"/>
          <w:highlight w:val="none"/>
        </w:rPr>
        <w:t>评审前，应当将通讯工具或者相关电子设备交由采购代理机构统一保管；</w:t>
      </w:r>
    </w:p>
    <w:p w14:paraId="180F05C7">
      <w:pPr>
        <w:pStyle w:val="134"/>
        <w:numPr>
          <w:ilvl w:val="0"/>
          <w:numId w:val="6"/>
        </w:numPr>
        <w:tabs>
          <w:tab w:val="left" w:pos="7665"/>
        </w:tabs>
        <w:spacing w:line="360" w:lineRule="auto"/>
        <w:ind w:left="0" w:firstLine="567" w:firstLineChars="0"/>
        <w:rPr>
          <w:rFonts w:ascii="仿宋" w:hAnsi="仿宋" w:eastAsia="仿宋"/>
          <w:highlight w:val="none"/>
        </w:rPr>
      </w:pPr>
      <w:r>
        <w:rPr>
          <w:rFonts w:hint="eastAsia" w:ascii="仿宋" w:hAnsi="仿宋" w:eastAsia="仿宋" w:cs="仿宋"/>
          <w:highlight w:val="none"/>
        </w:rPr>
        <w:t>评审过程中，不得与外界联系，因发生不可预见情况，确实需要与外界联系的，应当在监督人员监督之下办理；</w:t>
      </w:r>
    </w:p>
    <w:p w14:paraId="0B289314">
      <w:pPr>
        <w:pStyle w:val="134"/>
        <w:numPr>
          <w:ilvl w:val="0"/>
          <w:numId w:val="6"/>
        </w:numPr>
        <w:tabs>
          <w:tab w:val="left" w:pos="7665"/>
        </w:tabs>
        <w:spacing w:line="360" w:lineRule="auto"/>
        <w:ind w:left="0" w:firstLine="567" w:firstLineChars="0"/>
        <w:rPr>
          <w:rFonts w:ascii="仿宋" w:hAnsi="仿宋" w:eastAsia="仿宋"/>
          <w:highlight w:val="none"/>
        </w:rPr>
      </w:pPr>
      <w:r>
        <w:rPr>
          <w:rFonts w:hint="eastAsia" w:ascii="仿宋" w:hAnsi="仿宋" w:eastAsia="仿宋" w:cs="仿宋"/>
          <w:highlight w:val="none"/>
        </w:rPr>
        <w:t>评审过程中，不得发表影响评审公正的倾向性、歧视性言论，不得征询或者接受采购人的倾向性意见，不得明示或暗示供应商在澄清时表达与其响应文件原义不同的意见，不得以谈判文件没有规定的评审方法和标准作为评审的依据，不得修改或者细化评审程序、评审方法、评审因素和评审标准，不得违规撰写评审意见，不得拒绝对自己的评审意见签字确认；</w:t>
      </w:r>
    </w:p>
    <w:p w14:paraId="2BABC783">
      <w:pPr>
        <w:pStyle w:val="134"/>
        <w:numPr>
          <w:ilvl w:val="0"/>
          <w:numId w:val="6"/>
        </w:numPr>
        <w:tabs>
          <w:tab w:val="left" w:pos="7665"/>
        </w:tabs>
        <w:spacing w:line="360" w:lineRule="auto"/>
        <w:ind w:left="0" w:firstLine="567" w:firstLineChars="0"/>
        <w:rPr>
          <w:rFonts w:ascii="仿宋" w:hAnsi="仿宋" w:eastAsia="仿宋"/>
          <w:highlight w:val="none"/>
        </w:rPr>
      </w:pPr>
      <w:r>
        <w:rPr>
          <w:rFonts w:hint="eastAsia" w:ascii="仿宋" w:hAnsi="仿宋" w:eastAsia="仿宋" w:cs="仿宋"/>
          <w:highlight w:val="none"/>
        </w:rPr>
        <w:t>在评审过程中和评审结束后，不得记录、复制或带走任何评审资料，不得向外界透露评审内容；</w:t>
      </w:r>
    </w:p>
    <w:p w14:paraId="1972424E">
      <w:pPr>
        <w:pStyle w:val="134"/>
        <w:numPr>
          <w:ilvl w:val="0"/>
          <w:numId w:val="6"/>
        </w:numPr>
        <w:tabs>
          <w:tab w:val="left" w:pos="7665"/>
        </w:tabs>
        <w:spacing w:line="360" w:lineRule="auto"/>
        <w:ind w:left="0" w:firstLine="567" w:firstLineChars="0"/>
        <w:rPr>
          <w:rFonts w:ascii="仿宋" w:hAnsi="仿宋" w:eastAsia="仿宋"/>
          <w:highlight w:val="none"/>
        </w:rPr>
      </w:pPr>
      <w:r>
        <w:rPr>
          <w:rFonts w:hint="eastAsia" w:ascii="仿宋" w:hAnsi="仿宋" w:eastAsia="仿宋" w:cs="仿宋"/>
          <w:highlight w:val="none"/>
        </w:rPr>
        <w:t>评审现场服从采购代理机构工作人员的管理，接受现场监督人员的合法监督；</w:t>
      </w:r>
    </w:p>
    <w:p w14:paraId="0B4D861B">
      <w:pPr>
        <w:pStyle w:val="134"/>
        <w:numPr>
          <w:ilvl w:val="0"/>
          <w:numId w:val="6"/>
        </w:numPr>
        <w:tabs>
          <w:tab w:val="left" w:pos="7665"/>
        </w:tabs>
        <w:spacing w:line="360" w:lineRule="auto"/>
        <w:ind w:left="0" w:firstLine="567" w:firstLineChars="0"/>
        <w:rPr>
          <w:rFonts w:ascii="仿宋" w:hAnsi="仿宋" w:eastAsia="仿宋"/>
          <w:highlight w:val="none"/>
        </w:rPr>
      </w:pPr>
      <w:r>
        <w:rPr>
          <w:rFonts w:hint="eastAsia" w:ascii="仿宋" w:hAnsi="仿宋" w:eastAsia="仿宋" w:cs="仿宋"/>
          <w:highlight w:val="none"/>
        </w:rPr>
        <w:t>遵守有关廉洁自律规定，不得私下接触供应商，不得收受供应商及有关业务单位和个人的财物或好处，不得接受采购代理机构的请托。</w:t>
      </w:r>
    </w:p>
    <w:p w14:paraId="659794F6">
      <w:pPr>
        <w:spacing w:line="360" w:lineRule="auto"/>
        <w:rPr>
          <w:rFonts w:ascii="仿宋" w:hAnsi="仿宋" w:eastAsia="仿宋"/>
          <w:highlight w:val="none"/>
        </w:rPr>
      </w:pPr>
    </w:p>
    <w:p w14:paraId="3B3A2292">
      <w:pPr>
        <w:pStyle w:val="40"/>
        <w:rPr>
          <w:rFonts w:ascii="仿宋" w:hAnsi="仿宋" w:eastAsia="仿宋" w:cs="Times New Roman"/>
          <w:highlight w:val="none"/>
        </w:rPr>
      </w:pPr>
      <w:r>
        <w:rPr>
          <w:rFonts w:ascii="仿宋" w:hAnsi="仿宋" w:eastAsia="仿宋" w:cs="Times New Roman"/>
          <w:highlight w:val="none"/>
        </w:rPr>
        <w:br w:type="page"/>
      </w:r>
      <w:bookmarkStart w:id="105" w:name="_Toc509579148"/>
    </w:p>
    <w:p w14:paraId="028C6BED">
      <w:pPr>
        <w:pStyle w:val="40"/>
        <w:spacing w:line="240" w:lineRule="auto"/>
        <w:outlineLvl w:val="0"/>
        <w:rPr>
          <w:rFonts w:ascii="仿宋" w:hAnsi="仿宋" w:eastAsia="仿宋" w:cs="Times New Roman"/>
          <w:sz w:val="32"/>
          <w:highlight w:val="none"/>
        </w:rPr>
      </w:pPr>
      <w:bookmarkStart w:id="106" w:name="_Toc108633703"/>
      <w:r>
        <w:rPr>
          <w:rFonts w:hint="eastAsia" w:ascii="仿宋" w:hAnsi="仿宋" w:eastAsia="仿宋" w:cs="Times New Roman"/>
          <w:sz w:val="32"/>
          <w:highlight w:val="none"/>
        </w:rPr>
        <w:t>第九章</w:t>
      </w:r>
      <w:r>
        <w:rPr>
          <w:rFonts w:ascii="仿宋" w:hAnsi="仿宋" w:eastAsia="仿宋" w:cs="Times New Roman"/>
          <w:sz w:val="32"/>
          <w:highlight w:val="none"/>
        </w:rPr>
        <w:t xml:space="preserve">  </w:t>
      </w:r>
      <w:r>
        <w:rPr>
          <w:rFonts w:hint="eastAsia" w:ascii="仿宋" w:hAnsi="仿宋" w:eastAsia="仿宋" w:cs="Times New Roman"/>
          <w:sz w:val="32"/>
          <w:highlight w:val="none"/>
        </w:rPr>
        <w:t>采购合同（草案）</w:t>
      </w:r>
      <w:bookmarkEnd w:id="105"/>
      <w:bookmarkEnd w:id="106"/>
    </w:p>
    <w:bookmarkEnd w:id="88"/>
    <w:bookmarkEnd w:id="89"/>
    <w:bookmarkEnd w:id="90"/>
    <w:p w14:paraId="5FEC51CA">
      <w:pPr>
        <w:wordWrap w:val="0"/>
        <w:autoSpaceDE w:val="0"/>
        <w:autoSpaceDN w:val="0"/>
        <w:jc w:val="center"/>
        <w:rPr>
          <w:rFonts w:hint="eastAsia" w:ascii="Times New Roman" w:hAnsi="Times New Roman" w:cs="Times New Roman"/>
          <w:b/>
          <w:bCs/>
          <w:color w:val="000000"/>
          <w:kern w:val="0"/>
          <w:sz w:val="40"/>
          <w:szCs w:val="40"/>
          <w:highlight w:val="none"/>
          <w:lang w:bidi="zh-CN"/>
        </w:rPr>
      </w:pPr>
      <w:bookmarkStart w:id="107" w:name="_Toc256000082"/>
      <w:r>
        <w:rPr>
          <w:rFonts w:hint="eastAsia" w:ascii="Times New Roman" w:hAnsi="Times New Roman" w:eastAsia="方正仿宋" w:cs="Times New Roman"/>
          <w:b/>
          <w:bCs/>
          <w:color w:val="000000"/>
          <w:kern w:val="0"/>
          <w:sz w:val="40"/>
          <w:szCs w:val="40"/>
          <w:highlight w:val="none"/>
          <w:u w:val="none"/>
          <w:lang w:bidi="zh-CN"/>
        </w:rPr>
        <w:t>成都市技师学院郫都校区低压线路改造工程项目</w:t>
      </w:r>
    </w:p>
    <w:p w14:paraId="13C4EC12">
      <w:pPr>
        <w:wordWrap w:val="0"/>
        <w:autoSpaceDE w:val="0"/>
        <w:autoSpaceDN w:val="0"/>
        <w:jc w:val="center"/>
        <w:rPr>
          <w:b/>
          <w:bCs/>
          <w:color w:val="000000"/>
          <w:kern w:val="0"/>
          <w:sz w:val="40"/>
          <w:szCs w:val="40"/>
          <w:highlight w:val="none"/>
          <w:lang w:bidi="zh-CN"/>
        </w:rPr>
      </w:pPr>
      <w:r>
        <w:rPr>
          <w:rFonts w:hint="eastAsia"/>
          <w:b/>
          <w:bCs/>
          <w:color w:val="000000"/>
          <w:kern w:val="0"/>
          <w:sz w:val="40"/>
          <w:szCs w:val="40"/>
          <w:highlight w:val="none"/>
          <w:lang w:bidi="zh-CN"/>
        </w:rPr>
        <w:t>施</w:t>
      </w:r>
      <w:r>
        <w:rPr>
          <w:rFonts w:hint="eastAsia"/>
          <w:b/>
          <w:bCs/>
          <w:color w:val="000000"/>
          <w:kern w:val="0"/>
          <w:sz w:val="40"/>
          <w:szCs w:val="40"/>
          <w:highlight w:val="none"/>
          <w:lang w:val="en-US" w:bidi="zh-CN"/>
        </w:rPr>
        <w:t xml:space="preserve"> </w:t>
      </w:r>
      <w:r>
        <w:rPr>
          <w:rFonts w:hint="eastAsia"/>
          <w:b/>
          <w:bCs/>
          <w:color w:val="000000"/>
          <w:kern w:val="0"/>
          <w:sz w:val="40"/>
          <w:szCs w:val="40"/>
          <w:highlight w:val="none"/>
          <w:lang w:bidi="zh-CN"/>
        </w:rPr>
        <w:t>工</w:t>
      </w:r>
      <w:r>
        <w:rPr>
          <w:rFonts w:hint="eastAsia"/>
          <w:b/>
          <w:bCs/>
          <w:color w:val="000000"/>
          <w:kern w:val="0"/>
          <w:sz w:val="40"/>
          <w:szCs w:val="40"/>
          <w:highlight w:val="none"/>
          <w:lang w:val="en-US" w:bidi="zh-CN"/>
        </w:rPr>
        <w:t xml:space="preserve"> </w:t>
      </w:r>
      <w:r>
        <w:rPr>
          <w:rFonts w:hint="eastAsia"/>
          <w:b/>
          <w:bCs/>
          <w:color w:val="000000"/>
          <w:kern w:val="0"/>
          <w:sz w:val="40"/>
          <w:szCs w:val="40"/>
          <w:highlight w:val="none"/>
          <w:lang w:bidi="zh-CN"/>
        </w:rPr>
        <w:t>合</w:t>
      </w:r>
      <w:r>
        <w:rPr>
          <w:rFonts w:hint="eastAsia"/>
          <w:b/>
          <w:bCs/>
          <w:color w:val="000000"/>
          <w:kern w:val="0"/>
          <w:sz w:val="40"/>
          <w:szCs w:val="40"/>
          <w:highlight w:val="none"/>
          <w:lang w:val="en-US" w:bidi="zh-CN"/>
        </w:rPr>
        <w:t xml:space="preserve"> </w:t>
      </w:r>
      <w:r>
        <w:rPr>
          <w:rFonts w:hint="eastAsia"/>
          <w:b/>
          <w:bCs/>
          <w:color w:val="000000"/>
          <w:kern w:val="0"/>
          <w:sz w:val="40"/>
          <w:szCs w:val="40"/>
          <w:highlight w:val="none"/>
          <w:lang w:bidi="zh-CN"/>
        </w:rPr>
        <w:t>同</w:t>
      </w:r>
    </w:p>
    <w:p w14:paraId="12A54C03">
      <w:pPr>
        <w:wordWrap w:val="0"/>
        <w:autoSpaceDE w:val="0"/>
        <w:autoSpaceDN w:val="0"/>
        <w:ind w:firstLine="420" w:firstLineChars="200"/>
        <w:rPr>
          <w:color w:val="000000"/>
          <w:highlight w:val="none"/>
          <w:lang w:bidi="zh-CN"/>
        </w:rPr>
      </w:pPr>
    </w:p>
    <w:p w14:paraId="72A48C29">
      <w:pPr>
        <w:wordWrap w:val="0"/>
        <w:autoSpaceDE w:val="0"/>
        <w:autoSpaceDN w:val="0"/>
        <w:ind w:firstLine="420" w:firstLineChars="200"/>
        <w:rPr>
          <w:color w:val="000000"/>
          <w:kern w:val="0"/>
          <w:highlight w:val="none"/>
          <w:lang w:bidi="zh-CN"/>
        </w:rPr>
      </w:pPr>
    </w:p>
    <w:p w14:paraId="346A3990">
      <w:pPr>
        <w:wordWrap w:val="0"/>
        <w:autoSpaceDE w:val="0"/>
        <w:autoSpaceDN w:val="0"/>
        <w:ind w:firstLine="420" w:firstLineChars="200"/>
        <w:rPr>
          <w:color w:val="000000"/>
          <w:kern w:val="0"/>
          <w:highlight w:val="none"/>
          <w:lang w:bidi="zh-CN"/>
        </w:rPr>
      </w:pPr>
    </w:p>
    <w:p w14:paraId="00952BD8">
      <w:pPr>
        <w:wordWrap w:val="0"/>
        <w:autoSpaceDE w:val="0"/>
        <w:autoSpaceDN w:val="0"/>
        <w:ind w:firstLine="420" w:firstLineChars="200"/>
        <w:rPr>
          <w:color w:val="000000"/>
          <w:highlight w:val="none"/>
          <w:lang w:bidi="zh-CN"/>
        </w:rPr>
      </w:pPr>
    </w:p>
    <w:p w14:paraId="7ADFE6D7">
      <w:pPr>
        <w:autoSpaceDE w:val="0"/>
        <w:autoSpaceDN w:val="0"/>
        <w:ind w:firstLine="1720" w:firstLineChars="717"/>
        <w:rPr>
          <w:color w:val="000000"/>
          <w:kern w:val="0"/>
          <w:sz w:val="24"/>
          <w:szCs w:val="24"/>
          <w:highlight w:val="none"/>
          <w:lang w:bidi="zh-CN"/>
        </w:rPr>
      </w:pPr>
      <w:r>
        <w:rPr>
          <w:rFonts w:hint="eastAsia"/>
          <w:color w:val="000000"/>
          <w:kern w:val="0"/>
          <w:sz w:val="24"/>
          <w:szCs w:val="24"/>
          <w:highlight w:val="none"/>
          <w:lang w:bidi="zh-CN"/>
        </w:rPr>
        <w:t>甲方(发包人)：成都市技师学院</w:t>
      </w:r>
    </w:p>
    <w:p w14:paraId="37A42CB7">
      <w:pPr>
        <w:wordWrap w:val="0"/>
        <w:autoSpaceDE w:val="0"/>
        <w:autoSpaceDN w:val="0"/>
        <w:ind w:firstLine="1720" w:firstLineChars="717"/>
        <w:rPr>
          <w:color w:val="000000"/>
          <w:kern w:val="0"/>
          <w:sz w:val="24"/>
          <w:szCs w:val="24"/>
          <w:highlight w:val="none"/>
          <w:lang w:bidi="zh-CN"/>
        </w:rPr>
      </w:pPr>
    </w:p>
    <w:p w14:paraId="4F6E1B2E">
      <w:pPr>
        <w:wordWrap w:val="0"/>
        <w:autoSpaceDE w:val="0"/>
        <w:autoSpaceDN w:val="0"/>
        <w:ind w:firstLine="1720" w:firstLineChars="717"/>
        <w:rPr>
          <w:color w:val="000000"/>
          <w:kern w:val="0"/>
          <w:sz w:val="24"/>
          <w:szCs w:val="24"/>
          <w:highlight w:val="none"/>
          <w:lang w:bidi="zh-CN"/>
        </w:rPr>
      </w:pPr>
      <w:r>
        <w:rPr>
          <w:rFonts w:hint="eastAsia"/>
          <w:color w:val="000000"/>
          <w:kern w:val="0"/>
          <w:sz w:val="24"/>
          <w:szCs w:val="24"/>
          <w:highlight w:val="none"/>
          <w:lang w:bidi="zh-CN"/>
        </w:rPr>
        <w:t>乙方(承包人)：x</w:t>
      </w:r>
      <w:r>
        <w:rPr>
          <w:color w:val="000000"/>
          <w:kern w:val="0"/>
          <w:sz w:val="24"/>
          <w:szCs w:val="24"/>
          <w:highlight w:val="none"/>
          <w:lang w:bidi="zh-CN"/>
        </w:rPr>
        <w:t>xxxxx</w:t>
      </w:r>
    </w:p>
    <w:p w14:paraId="5B62E5E7">
      <w:pPr>
        <w:wordWrap w:val="0"/>
        <w:autoSpaceDE w:val="0"/>
        <w:autoSpaceDN w:val="0"/>
        <w:ind w:firstLine="1720" w:firstLineChars="717"/>
        <w:rPr>
          <w:color w:val="000000"/>
          <w:kern w:val="0"/>
          <w:sz w:val="24"/>
          <w:szCs w:val="24"/>
          <w:highlight w:val="none"/>
          <w:lang w:bidi="zh-CN"/>
        </w:rPr>
      </w:pPr>
    </w:p>
    <w:p w14:paraId="6155F265">
      <w:pPr>
        <w:wordWrap w:val="0"/>
        <w:autoSpaceDE w:val="0"/>
        <w:autoSpaceDN w:val="0"/>
        <w:ind w:firstLine="1720" w:firstLineChars="717"/>
        <w:rPr>
          <w:color w:val="000000"/>
          <w:kern w:val="0"/>
          <w:sz w:val="24"/>
          <w:szCs w:val="24"/>
          <w:highlight w:val="none"/>
          <w:lang w:bidi="zh-CN"/>
        </w:rPr>
      </w:pPr>
      <w:r>
        <w:rPr>
          <w:rFonts w:hint="eastAsia"/>
          <w:color w:val="000000"/>
          <w:kern w:val="0"/>
          <w:sz w:val="24"/>
          <w:szCs w:val="24"/>
          <w:highlight w:val="none"/>
          <w:lang w:bidi="zh-CN"/>
        </w:rPr>
        <w:t>合同编号：</w:t>
      </w:r>
      <w:r>
        <w:rPr>
          <w:color w:val="000000"/>
          <w:kern w:val="0"/>
          <w:sz w:val="24"/>
          <w:szCs w:val="24"/>
          <w:highlight w:val="none"/>
          <w:lang w:bidi="zh-CN"/>
        </w:rPr>
        <w:t>xxxxxxxx</w:t>
      </w:r>
    </w:p>
    <w:p w14:paraId="12D4163C">
      <w:pPr>
        <w:wordWrap w:val="0"/>
        <w:autoSpaceDE w:val="0"/>
        <w:autoSpaceDN w:val="0"/>
        <w:ind w:firstLine="1505" w:firstLineChars="717"/>
        <w:rPr>
          <w:color w:val="000000"/>
          <w:kern w:val="0"/>
          <w:highlight w:val="none"/>
          <w:lang w:bidi="zh-CN"/>
        </w:rPr>
      </w:pPr>
    </w:p>
    <w:p w14:paraId="15E7A1F6">
      <w:pPr>
        <w:wordWrap w:val="0"/>
        <w:autoSpaceDE w:val="0"/>
        <w:autoSpaceDN w:val="0"/>
        <w:ind w:firstLine="1505" w:firstLineChars="717"/>
        <w:rPr>
          <w:color w:val="000000"/>
          <w:kern w:val="0"/>
          <w:highlight w:val="none"/>
          <w:lang w:val="zh-CN" w:bidi="zh-CN"/>
        </w:rPr>
      </w:pPr>
      <w:r>
        <w:rPr>
          <w:color w:val="000000"/>
          <w:kern w:val="0"/>
          <w:highlight w:val="none"/>
          <w:lang w:bidi="zh-CN"/>
        </w:rPr>
        <w:t xml:space="preserve"> </w:t>
      </w:r>
      <w:r>
        <w:rPr>
          <w:rFonts w:hint="eastAsia"/>
          <w:color w:val="000000"/>
          <w:kern w:val="0"/>
          <w:highlight w:val="none"/>
          <w:lang w:val="zh-CN" w:bidi="zh-CN"/>
        </w:rPr>
        <w:br w:type="page"/>
      </w:r>
    </w:p>
    <w:p w14:paraId="5F275089">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hint="eastAsia" w:ascii="仿宋" w:hAnsi="仿宋" w:eastAsia="仿宋" w:cs="Times New Roman"/>
          <w:color w:val="000000"/>
          <w:kern w:val="0"/>
          <w:sz w:val="24"/>
          <w:szCs w:val="24"/>
          <w:highlight w:val="none"/>
          <w:lang w:val="zh-CN" w:bidi="zh-CN"/>
        </w:rPr>
      </w:pPr>
      <w:r>
        <w:rPr>
          <w:rFonts w:hint="eastAsia" w:ascii="仿宋" w:hAnsi="仿宋" w:eastAsia="仿宋"/>
          <w:color w:val="000000"/>
          <w:kern w:val="0"/>
          <w:sz w:val="24"/>
          <w:szCs w:val="24"/>
          <w:highlight w:val="none"/>
          <w:lang w:val="zh-CN" w:bidi="zh-CN"/>
        </w:rPr>
        <w:t>项目名称：</w:t>
      </w:r>
      <w:r>
        <w:rPr>
          <w:rFonts w:hint="eastAsia" w:ascii="仿宋" w:hAnsi="仿宋" w:eastAsia="仿宋" w:cs="Times New Roman"/>
          <w:b w:val="0"/>
          <w:bCs w:val="0"/>
          <w:i w:val="0"/>
          <w:iCs w:val="0"/>
          <w:color w:val="000000"/>
          <w:kern w:val="0"/>
          <w:sz w:val="24"/>
          <w:szCs w:val="24"/>
          <w:highlight w:val="none"/>
          <w:u w:val="none"/>
          <w:lang w:val="zh-CN" w:eastAsia="zh-CN" w:bidi="zh-CN"/>
        </w:rPr>
        <w:t>成都市技师学院郫都校区低压</w:t>
      </w:r>
      <w:r>
        <w:rPr>
          <w:rFonts w:hint="eastAsia" w:ascii="仿宋" w:hAnsi="仿宋" w:eastAsia="仿宋" w:cs="Times New Roman"/>
          <w:b w:val="0"/>
          <w:bCs w:val="0"/>
          <w:i w:val="0"/>
          <w:iCs w:val="0"/>
          <w:color w:val="000000"/>
          <w:kern w:val="0"/>
          <w:sz w:val="24"/>
          <w:szCs w:val="24"/>
          <w:highlight w:val="none"/>
          <w:u w:val="none"/>
          <w:lang w:val="en-US" w:eastAsia="zh-CN" w:bidi="zh-CN"/>
        </w:rPr>
        <w:t>线路改造</w:t>
      </w:r>
      <w:r>
        <w:rPr>
          <w:rFonts w:hint="eastAsia" w:ascii="仿宋" w:hAnsi="仿宋" w:eastAsia="仿宋" w:cs="Times New Roman"/>
          <w:b w:val="0"/>
          <w:bCs w:val="0"/>
          <w:i w:val="0"/>
          <w:iCs w:val="0"/>
          <w:color w:val="000000"/>
          <w:kern w:val="0"/>
          <w:sz w:val="24"/>
          <w:szCs w:val="24"/>
          <w:highlight w:val="none"/>
          <w:u w:val="none"/>
          <w:lang w:val="zh-CN" w:eastAsia="zh-CN" w:bidi="zh-CN"/>
        </w:rPr>
        <w:t>工程</w:t>
      </w:r>
    </w:p>
    <w:p w14:paraId="37F0679D">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kern w:val="0"/>
          <w:sz w:val="24"/>
          <w:szCs w:val="24"/>
          <w:highlight w:val="none"/>
          <w:lang w:val="zh-CN" w:bidi="zh-CN"/>
        </w:rPr>
      </w:pPr>
      <w:r>
        <w:rPr>
          <w:rFonts w:hint="eastAsia" w:ascii="仿宋" w:hAnsi="仿宋" w:eastAsia="仿宋"/>
          <w:color w:val="000000"/>
          <w:kern w:val="0"/>
          <w:sz w:val="24"/>
          <w:szCs w:val="24"/>
          <w:highlight w:val="none"/>
          <w:lang w:val="zh-CN" w:bidi="zh-CN"/>
        </w:rPr>
        <w:t>签订地点：成都市郫都区港通北三路成都市技师学院</w:t>
      </w:r>
    </w:p>
    <w:p w14:paraId="1490635A">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kern w:val="0"/>
          <w:sz w:val="24"/>
          <w:szCs w:val="24"/>
          <w:highlight w:val="none"/>
          <w:lang w:val="zh-CN" w:bidi="zh-CN"/>
        </w:rPr>
      </w:pPr>
      <w:r>
        <w:rPr>
          <w:rFonts w:hint="eastAsia" w:ascii="仿宋" w:hAnsi="仿宋" w:eastAsia="仿宋"/>
          <w:color w:val="000000"/>
          <w:kern w:val="0"/>
          <w:sz w:val="24"/>
          <w:szCs w:val="24"/>
          <w:highlight w:val="none"/>
          <w:lang w:bidi="zh-CN"/>
        </w:rPr>
        <w:t>根据《中华人民共和国民法典》《中华人民共和国建筑法》</w:t>
      </w:r>
      <w:r>
        <w:rPr>
          <w:rFonts w:hint="eastAsia" w:ascii="仿宋" w:hAnsi="仿宋" w:eastAsia="仿宋" w:cs="Times New Roman"/>
          <w:b w:val="0"/>
          <w:bCs w:val="0"/>
          <w:i w:val="0"/>
          <w:iCs w:val="0"/>
          <w:color w:val="000000"/>
          <w:kern w:val="0"/>
          <w:sz w:val="24"/>
          <w:szCs w:val="24"/>
          <w:highlight w:val="none"/>
          <w:u w:val="none"/>
          <w:lang w:val="zh-CN" w:eastAsia="zh-CN" w:bidi="zh-CN"/>
        </w:rPr>
        <w:t>成都市技师学院郫都校区低压</w:t>
      </w:r>
      <w:r>
        <w:rPr>
          <w:rFonts w:hint="eastAsia" w:ascii="仿宋" w:hAnsi="仿宋" w:eastAsia="仿宋" w:cs="Times New Roman"/>
          <w:b w:val="0"/>
          <w:bCs w:val="0"/>
          <w:i w:val="0"/>
          <w:iCs w:val="0"/>
          <w:color w:val="000000"/>
          <w:kern w:val="0"/>
          <w:sz w:val="24"/>
          <w:szCs w:val="24"/>
          <w:highlight w:val="none"/>
          <w:u w:val="none"/>
          <w:lang w:val="en-US" w:eastAsia="zh-CN" w:bidi="zh-CN"/>
        </w:rPr>
        <w:t>线路改造</w:t>
      </w:r>
      <w:r>
        <w:rPr>
          <w:rFonts w:hint="eastAsia" w:ascii="仿宋" w:hAnsi="仿宋" w:eastAsia="仿宋" w:cs="Times New Roman"/>
          <w:b w:val="0"/>
          <w:bCs w:val="0"/>
          <w:i w:val="0"/>
          <w:iCs w:val="0"/>
          <w:color w:val="000000"/>
          <w:kern w:val="0"/>
          <w:sz w:val="24"/>
          <w:szCs w:val="24"/>
          <w:highlight w:val="none"/>
          <w:u w:val="none"/>
          <w:lang w:val="zh-CN" w:eastAsia="zh-CN" w:bidi="zh-CN"/>
        </w:rPr>
        <w:t>工程</w:t>
      </w:r>
      <w:r>
        <w:rPr>
          <w:rFonts w:hint="eastAsia" w:ascii="仿宋" w:hAnsi="仿宋" w:eastAsia="仿宋"/>
          <w:color w:val="000000"/>
          <w:kern w:val="0"/>
          <w:sz w:val="24"/>
          <w:szCs w:val="24"/>
          <w:highlight w:val="none"/>
          <w:lang w:bidi="zh-CN"/>
        </w:rPr>
        <w:t>项目的《竞争性谈判文件》、乙方的《响应文件》及《成交通知书》，甲、乙双方同意签订本合同,</w:t>
      </w:r>
      <w:r>
        <w:rPr>
          <w:rFonts w:hint="eastAsia" w:ascii="仿宋" w:hAnsi="仿宋" w:eastAsia="仿宋"/>
          <w:color w:val="000000"/>
          <w:kern w:val="0"/>
          <w:sz w:val="24"/>
          <w:szCs w:val="24"/>
          <w:highlight w:val="none"/>
          <w:lang w:val="zh-CN" w:bidi="zh-CN"/>
        </w:rPr>
        <w:t>共同遵守如下条款：</w:t>
      </w:r>
    </w:p>
    <w:p w14:paraId="74ADF1B6">
      <w:pPr>
        <w:keepNext w:val="0"/>
        <w:keepLines w:val="0"/>
        <w:pageBreakBefore w:val="0"/>
        <w:widowControl w:val="0"/>
        <w:kinsoku/>
        <w:wordWrap w:val="0"/>
        <w:overflowPunct/>
        <w:topLinePunct w:val="0"/>
        <w:autoSpaceDE w:val="0"/>
        <w:autoSpaceDN w:val="0"/>
        <w:bidi w:val="0"/>
        <w:snapToGrid/>
        <w:spacing w:line="360" w:lineRule="auto"/>
        <w:ind w:firstLine="482" w:firstLineChars="200"/>
        <w:textAlignment w:val="auto"/>
        <w:rPr>
          <w:rFonts w:ascii="仿宋" w:hAnsi="仿宋" w:eastAsia="仿宋"/>
          <w:b/>
          <w:color w:val="000000"/>
          <w:kern w:val="0"/>
          <w:sz w:val="24"/>
          <w:szCs w:val="24"/>
          <w:highlight w:val="none"/>
          <w:lang w:val="zh-CN" w:bidi="zh-CN"/>
        </w:rPr>
      </w:pPr>
      <w:r>
        <w:rPr>
          <w:rFonts w:hint="eastAsia" w:ascii="仿宋" w:hAnsi="仿宋" w:eastAsia="仿宋"/>
          <w:b/>
          <w:color w:val="000000"/>
          <w:kern w:val="0"/>
          <w:sz w:val="24"/>
          <w:szCs w:val="24"/>
          <w:highlight w:val="none"/>
          <w:lang w:val="zh-CN" w:bidi="zh-CN"/>
        </w:rPr>
        <w:t>一、工程概况</w:t>
      </w:r>
    </w:p>
    <w:p w14:paraId="3421D42B">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hint="eastAsia" w:ascii="仿宋" w:hAnsi="仿宋" w:eastAsia="仿宋" w:cs="Times New Roman"/>
          <w:color w:val="000000"/>
          <w:kern w:val="0"/>
          <w:sz w:val="24"/>
          <w:szCs w:val="24"/>
          <w:highlight w:val="none"/>
          <w:lang w:val="zh-CN" w:bidi="zh-CN"/>
        </w:rPr>
      </w:pPr>
      <w:r>
        <w:rPr>
          <w:rFonts w:hint="eastAsia" w:ascii="仿宋" w:hAnsi="仿宋" w:eastAsia="仿宋"/>
          <w:color w:val="000000"/>
          <w:kern w:val="0"/>
          <w:sz w:val="24"/>
          <w:szCs w:val="24"/>
          <w:highlight w:val="none"/>
          <w:lang w:val="zh-CN" w:bidi="zh-CN"/>
        </w:rPr>
        <w:t>1.工程名称：</w:t>
      </w:r>
      <w:r>
        <w:rPr>
          <w:rFonts w:hint="eastAsia" w:ascii="仿宋" w:hAnsi="仿宋" w:eastAsia="仿宋" w:cs="Times New Roman"/>
          <w:b w:val="0"/>
          <w:bCs w:val="0"/>
          <w:i w:val="0"/>
          <w:iCs w:val="0"/>
          <w:color w:val="000000"/>
          <w:kern w:val="0"/>
          <w:sz w:val="24"/>
          <w:szCs w:val="24"/>
          <w:highlight w:val="none"/>
          <w:u w:val="none"/>
          <w:lang w:val="zh-CN" w:eastAsia="zh-CN" w:bidi="zh-CN"/>
        </w:rPr>
        <w:t>成都市技师学院郫都校区低压</w:t>
      </w:r>
      <w:r>
        <w:rPr>
          <w:rFonts w:hint="eastAsia" w:ascii="仿宋" w:hAnsi="仿宋" w:eastAsia="仿宋" w:cs="Times New Roman"/>
          <w:b w:val="0"/>
          <w:bCs w:val="0"/>
          <w:i w:val="0"/>
          <w:iCs w:val="0"/>
          <w:color w:val="000000"/>
          <w:kern w:val="0"/>
          <w:sz w:val="24"/>
          <w:szCs w:val="24"/>
          <w:highlight w:val="none"/>
          <w:u w:val="none"/>
          <w:lang w:val="en-US" w:eastAsia="zh-CN" w:bidi="zh-CN"/>
        </w:rPr>
        <w:t>线路改造</w:t>
      </w:r>
      <w:r>
        <w:rPr>
          <w:rFonts w:hint="eastAsia" w:ascii="仿宋" w:hAnsi="仿宋" w:eastAsia="仿宋" w:cs="Times New Roman"/>
          <w:b w:val="0"/>
          <w:bCs w:val="0"/>
          <w:i w:val="0"/>
          <w:iCs w:val="0"/>
          <w:color w:val="000000"/>
          <w:kern w:val="0"/>
          <w:sz w:val="24"/>
          <w:szCs w:val="24"/>
          <w:highlight w:val="none"/>
          <w:u w:val="none"/>
          <w:lang w:val="zh-CN" w:eastAsia="zh-CN" w:bidi="zh-CN"/>
        </w:rPr>
        <w:t>工程</w:t>
      </w:r>
    </w:p>
    <w:p w14:paraId="4D040E88">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kern w:val="0"/>
          <w:sz w:val="24"/>
          <w:szCs w:val="24"/>
          <w:highlight w:val="none"/>
          <w:u w:val="single"/>
          <w:lang w:val="zh-CN" w:bidi="zh-CN"/>
        </w:rPr>
      </w:pPr>
      <w:r>
        <w:rPr>
          <w:rFonts w:hint="eastAsia" w:ascii="仿宋" w:hAnsi="仿宋" w:eastAsia="仿宋"/>
          <w:color w:val="000000"/>
          <w:kern w:val="0"/>
          <w:sz w:val="24"/>
          <w:szCs w:val="24"/>
          <w:highlight w:val="none"/>
          <w:lang w:val="zh-CN" w:bidi="zh-CN"/>
        </w:rPr>
        <w:t>2.工程地点：四川省成都市郫都区红光街道港通北三路1</w:t>
      </w:r>
      <w:r>
        <w:rPr>
          <w:rFonts w:ascii="仿宋" w:hAnsi="仿宋" w:eastAsia="仿宋"/>
          <w:color w:val="000000"/>
          <w:kern w:val="0"/>
          <w:sz w:val="24"/>
          <w:szCs w:val="24"/>
          <w:highlight w:val="none"/>
          <w:lang w:val="zh-CN" w:bidi="zh-CN"/>
        </w:rPr>
        <w:t>899号</w:t>
      </w:r>
    </w:p>
    <w:p w14:paraId="102F06A7">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kern w:val="0"/>
          <w:sz w:val="24"/>
          <w:szCs w:val="24"/>
          <w:highlight w:val="none"/>
          <w:lang w:bidi="zh-CN"/>
        </w:rPr>
      </w:pPr>
      <w:r>
        <w:rPr>
          <w:rFonts w:hint="eastAsia" w:ascii="仿宋" w:hAnsi="仿宋" w:eastAsia="仿宋"/>
          <w:color w:val="000000"/>
          <w:kern w:val="0"/>
          <w:sz w:val="24"/>
          <w:szCs w:val="24"/>
          <w:highlight w:val="none"/>
          <w:lang w:val="zh-CN" w:bidi="zh-CN"/>
        </w:rPr>
        <w:t>3.资金来源：</w:t>
      </w:r>
      <w:r>
        <w:rPr>
          <w:rFonts w:hint="eastAsia" w:ascii="仿宋" w:hAnsi="仿宋" w:eastAsia="仿宋"/>
          <w:color w:val="000000"/>
          <w:kern w:val="0"/>
          <w:sz w:val="24"/>
          <w:szCs w:val="24"/>
          <w:highlight w:val="none"/>
          <w:u w:val="single"/>
          <w:lang w:bidi="zh-CN"/>
        </w:rPr>
        <w:t xml:space="preserve">财政拨款 </w:t>
      </w:r>
    </w:p>
    <w:p w14:paraId="0EDE5645">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kern w:val="0"/>
          <w:sz w:val="24"/>
          <w:szCs w:val="24"/>
          <w:highlight w:val="none"/>
          <w:lang w:val="zh-CN" w:bidi="zh-CN"/>
        </w:rPr>
      </w:pPr>
      <w:r>
        <w:rPr>
          <w:rFonts w:hint="eastAsia" w:ascii="仿宋" w:hAnsi="仿宋" w:eastAsia="仿宋"/>
          <w:color w:val="000000"/>
          <w:kern w:val="0"/>
          <w:sz w:val="24"/>
          <w:szCs w:val="24"/>
          <w:highlight w:val="none"/>
          <w:lang w:val="zh-CN" w:bidi="zh-CN"/>
        </w:rPr>
        <w:t xml:space="preserve">4.工程内容：清单内所有内容 </w:t>
      </w:r>
    </w:p>
    <w:p w14:paraId="0F64D660">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kern w:val="0"/>
          <w:sz w:val="24"/>
          <w:szCs w:val="24"/>
          <w:highlight w:val="none"/>
          <w:lang w:val="zh-CN" w:bidi="zh-CN"/>
        </w:rPr>
      </w:pPr>
      <w:r>
        <w:rPr>
          <w:rFonts w:hint="eastAsia" w:ascii="仿宋" w:hAnsi="仿宋" w:eastAsia="仿宋"/>
          <w:color w:val="000000"/>
          <w:kern w:val="0"/>
          <w:sz w:val="24"/>
          <w:szCs w:val="24"/>
          <w:highlight w:val="none"/>
          <w:lang w:val="zh-CN" w:bidi="zh-CN"/>
        </w:rPr>
        <w:t>5.工程承包范围：清单内所有内容</w:t>
      </w:r>
    </w:p>
    <w:p w14:paraId="647B65C6">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kern w:val="0"/>
          <w:sz w:val="24"/>
          <w:szCs w:val="24"/>
          <w:highlight w:val="none"/>
          <w:lang w:val="zh-CN" w:bidi="zh-CN"/>
        </w:rPr>
      </w:pPr>
      <w:r>
        <w:rPr>
          <w:rFonts w:hint="eastAsia" w:ascii="仿宋" w:hAnsi="仿宋" w:eastAsia="仿宋"/>
          <w:color w:val="000000"/>
          <w:kern w:val="0"/>
          <w:sz w:val="24"/>
          <w:szCs w:val="24"/>
          <w:highlight w:val="none"/>
          <w:lang w:bidi="zh-CN"/>
        </w:rPr>
        <w:t>6.</w:t>
      </w:r>
      <w:r>
        <w:rPr>
          <w:rFonts w:hint="eastAsia" w:ascii="仿宋" w:hAnsi="仿宋" w:eastAsia="仿宋"/>
          <w:color w:val="000000"/>
          <w:kern w:val="0"/>
          <w:sz w:val="24"/>
          <w:szCs w:val="24"/>
          <w:highlight w:val="none"/>
          <w:lang w:val="zh-CN" w:bidi="zh-CN"/>
        </w:rPr>
        <w:t>工程概况：</w:t>
      </w:r>
      <w:r>
        <w:rPr>
          <w:rFonts w:hint="eastAsia" w:ascii="仿宋" w:hAnsi="仿宋" w:eastAsia="仿宋" w:cs="Times New Roman"/>
          <w:b w:val="0"/>
          <w:bCs w:val="0"/>
          <w:color w:val="000000"/>
          <w:kern w:val="0"/>
          <w:sz w:val="24"/>
          <w:szCs w:val="24"/>
          <w:highlight w:val="none"/>
          <w:u w:val="none"/>
          <w:lang w:val="zh-CN" w:eastAsia="zh-CN" w:bidi="zh-CN"/>
        </w:rPr>
        <w:t>从一实训楼</w:t>
      </w:r>
      <w:r>
        <w:rPr>
          <w:rFonts w:hint="eastAsia" w:ascii="仿宋" w:hAnsi="仿宋" w:eastAsia="仿宋" w:cs="Times New Roman"/>
          <w:b w:val="0"/>
          <w:bCs w:val="0"/>
          <w:color w:val="000000"/>
          <w:kern w:val="0"/>
          <w:sz w:val="24"/>
          <w:szCs w:val="24"/>
          <w:highlight w:val="none"/>
          <w:u w:val="none"/>
          <w:lang w:val="zh-CN" w:bidi="zh-CN"/>
        </w:rPr>
        <w:t>低压配电室引一根ZC-YJV22-0.6/1KV-4*120+1*70电缆到食堂2</w:t>
      </w:r>
      <w:r>
        <w:rPr>
          <w:rFonts w:hint="eastAsia" w:ascii="仿宋" w:hAnsi="仿宋" w:eastAsia="仿宋" w:cs="Times New Roman"/>
          <w:b w:val="0"/>
          <w:bCs w:val="0"/>
          <w:color w:val="000000"/>
          <w:kern w:val="0"/>
          <w:sz w:val="24"/>
          <w:szCs w:val="24"/>
          <w:highlight w:val="none"/>
          <w:u w:val="none"/>
          <w:lang w:val="zh-CN" w:eastAsia="zh-CN" w:bidi="zh-CN"/>
        </w:rPr>
        <w:t>楼</w:t>
      </w:r>
      <w:r>
        <w:rPr>
          <w:rFonts w:hint="eastAsia" w:ascii="仿宋" w:hAnsi="仿宋" w:eastAsia="仿宋" w:cs="Times New Roman"/>
          <w:b w:val="0"/>
          <w:bCs w:val="0"/>
          <w:color w:val="000000"/>
          <w:kern w:val="0"/>
          <w:sz w:val="24"/>
          <w:szCs w:val="24"/>
          <w:highlight w:val="none"/>
          <w:u w:val="none"/>
          <w:lang w:val="zh-CN" w:bidi="zh-CN"/>
        </w:rPr>
        <w:t>配电箱，</w:t>
      </w:r>
      <w:r>
        <w:rPr>
          <w:rFonts w:hint="eastAsia" w:ascii="仿宋" w:hAnsi="仿宋" w:eastAsia="仿宋" w:cs="Times New Roman"/>
          <w:b w:val="0"/>
          <w:bCs w:val="0"/>
          <w:color w:val="000000"/>
          <w:kern w:val="0"/>
          <w:sz w:val="24"/>
          <w:szCs w:val="24"/>
          <w:highlight w:val="none"/>
          <w:u w:val="none"/>
          <w:lang w:val="zh-CN" w:eastAsia="zh-CN" w:bidi="zh-CN"/>
        </w:rPr>
        <w:t>为食堂新增</w:t>
      </w:r>
      <w:r>
        <w:rPr>
          <w:rFonts w:hint="eastAsia" w:ascii="仿宋" w:hAnsi="仿宋" w:eastAsia="仿宋" w:cs="Times New Roman"/>
          <w:b w:val="0"/>
          <w:bCs w:val="0"/>
          <w:color w:val="000000"/>
          <w:kern w:val="0"/>
          <w:sz w:val="24"/>
          <w:szCs w:val="24"/>
          <w:highlight w:val="none"/>
          <w:u w:val="none"/>
          <w:lang w:val="en-US" w:eastAsia="zh-CN" w:bidi="zh-CN"/>
        </w:rPr>
        <w:t>设备</w:t>
      </w:r>
      <w:r>
        <w:rPr>
          <w:rFonts w:hint="eastAsia" w:ascii="仿宋" w:hAnsi="仿宋" w:eastAsia="仿宋" w:cs="Times New Roman"/>
          <w:b w:val="0"/>
          <w:bCs w:val="0"/>
          <w:color w:val="000000"/>
          <w:kern w:val="0"/>
          <w:sz w:val="24"/>
          <w:szCs w:val="24"/>
          <w:highlight w:val="none"/>
          <w:u w:val="none"/>
          <w:lang w:val="zh-CN" w:eastAsia="zh-CN" w:bidi="zh-CN"/>
        </w:rPr>
        <w:t>使用提供电力保障</w:t>
      </w:r>
      <w:r>
        <w:rPr>
          <w:rFonts w:hint="eastAsia" w:ascii="仿宋" w:hAnsi="仿宋" w:eastAsia="仿宋" w:cs="Times New Roman"/>
          <w:color w:val="000000"/>
          <w:kern w:val="0"/>
          <w:sz w:val="24"/>
          <w:szCs w:val="24"/>
          <w:highlight w:val="none"/>
          <w:lang w:val="zh-CN" w:bidi="zh-CN"/>
        </w:rPr>
        <w:t>，</w:t>
      </w:r>
      <w:r>
        <w:rPr>
          <w:rFonts w:hint="eastAsia" w:ascii="仿宋" w:hAnsi="仿宋" w:eastAsia="仿宋"/>
          <w:color w:val="000000"/>
          <w:kern w:val="0"/>
          <w:sz w:val="24"/>
          <w:szCs w:val="24"/>
          <w:highlight w:val="none"/>
          <w:lang w:val="zh-CN" w:bidi="zh-CN"/>
        </w:rPr>
        <w:t>详见工程量清单。</w:t>
      </w:r>
    </w:p>
    <w:p w14:paraId="2C35586E">
      <w:pPr>
        <w:keepNext w:val="0"/>
        <w:keepLines w:val="0"/>
        <w:pageBreakBefore w:val="0"/>
        <w:widowControl w:val="0"/>
        <w:kinsoku/>
        <w:wordWrap w:val="0"/>
        <w:overflowPunct/>
        <w:topLinePunct w:val="0"/>
        <w:autoSpaceDE w:val="0"/>
        <w:autoSpaceDN w:val="0"/>
        <w:bidi w:val="0"/>
        <w:snapToGrid/>
        <w:spacing w:line="360" w:lineRule="auto"/>
        <w:ind w:firstLine="482" w:firstLineChars="200"/>
        <w:textAlignment w:val="auto"/>
        <w:rPr>
          <w:rFonts w:ascii="仿宋" w:hAnsi="仿宋" w:eastAsia="仿宋"/>
          <w:b/>
          <w:color w:val="000000"/>
          <w:kern w:val="0"/>
          <w:sz w:val="24"/>
          <w:szCs w:val="24"/>
          <w:highlight w:val="none"/>
          <w:lang w:bidi="zh-CN"/>
        </w:rPr>
      </w:pPr>
      <w:r>
        <w:rPr>
          <w:rFonts w:hint="eastAsia" w:ascii="仿宋" w:hAnsi="仿宋" w:eastAsia="仿宋"/>
          <w:b/>
          <w:color w:val="000000"/>
          <w:kern w:val="0"/>
          <w:sz w:val="24"/>
          <w:szCs w:val="24"/>
          <w:highlight w:val="none"/>
          <w:lang w:val="zh-CN" w:bidi="zh-CN"/>
        </w:rPr>
        <w:t>二、合同工期</w:t>
      </w:r>
    </w:p>
    <w:p w14:paraId="58710F95">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kern w:val="0"/>
          <w:sz w:val="24"/>
          <w:szCs w:val="24"/>
          <w:highlight w:val="none"/>
          <w:lang w:val="zh-CN" w:bidi="zh-CN"/>
        </w:rPr>
      </w:pPr>
      <w:r>
        <w:rPr>
          <w:rFonts w:hint="eastAsia" w:ascii="仿宋" w:hAnsi="仿宋" w:eastAsia="仿宋"/>
          <w:color w:val="000000"/>
          <w:kern w:val="0"/>
          <w:sz w:val="24"/>
          <w:szCs w:val="24"/>
          <w:highlight w:val="none"/>
          <w:lang w:bidi="zh-CN"/>
        </w:rPr>
        <w:t>1.</w:t>
      </w:r>
      <w:r>
        <w:rPr>
          <w:rFonts w:hint="eastAsia" w:ascii="仿宋" w:hAnsi="仿宋" w:eastAsia="仿宋"/>
          <w:color w:val="000000"/>
          <w:kern w:val="0"/>
          <w:sz w:val="24"/>
          <w:szCs w:val="24"/>
          <w:highlight w:val="none"/>
          <w:lang w:val="zh-CN" w:bidi="zh-CN"/>
        </w:rPr>
        <w:t>工期总日历天数：</w:t>
      </w:r>
      <w:r>
        <w:rPr>
          <w:rFonts w:ascii="仿宋" w:hAnsi="仿宋" w:eastAsia="仿宋"/>
          <w:color w:val="auto"/>
          <w:kern w:val="0"/>
          <w:sz w:val="24"/>
          <w:szCs w:val="24"/>
          <w:highlight w:val="none"/>
          <w:u w:val="single"/>
          <w:lang w:bidi="zh-CN"/>
        </w:rPr>
        <w:t>20</w:t>
      </w:r>
      <w:r>
        <w:rPr>
          <w:rFonts w:hint="eastAsia" w:ascii="仿宋" w:hAnsi="仿宋" w:eastAsia="仿宋"/>
          <w:color w:val="auto"/>
          <w:kern w:val="0"/>
          <w:sz w:val="24"/>
          <w:szCs w:val="24"/>
          <w:highlight w:val="none"/>
          <w:u w:val="single"/>
          <w:lang w:bidi="zh-CN"/>
        </w:rPr>
        <w:t>个</w:t>
      </w:r>
      <w:r>
        <w:rPr>
          <w:rFonts w:hint="eastAsia" w:ascii="仿宋" w:hAnsi="仿宋" w:eastAsia="仿宋"/>
          <w:color w:val="000000"/>
          <w:kern w:val="0"/>
          <w:sz w:val="24"/>
          <w:szCs w:val="24"/>
          <w:highlight w:val="none"/>
          <w:u w:val="single"/>
          <w:lang w:val="zh-CN" w:bidi="zh-CN"/>
        </w:rPr>
        <w:t>日历天</w:t>
      </w:r>
      <w:r>
        <w:rPr>
          <w:rFonts w:hint="eastAsia" w:ascii="仿宋" w:hAnsi="仿宋" w:eastAsia="仿宋"/>
          <w:color w:val="000000"/>
          <w:kern w:val="0"/>
          <w:sz w:val="24"/>
          <w:szCs w:val="24"/>
          <w:highlight w:val="none"/>
          <w:lang w:val="zh-CN" w:bidi="zh-CN"/>
        </w:rPr>
        <w:t>。</w:t>
      </w:r>
    </w:p>
    <w:p w14:paraId="2879920D">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kern w:val="0"/>
          <w:sz w:val="24"/>
          <w:szCs w:val="24"/>
          <w:highlight w:val="none"/>
          <w:lang w:val="zh-CN" w:bidi="zh-CN"/>
        </w:rPr>
      </w:pPr>
      <w:r>
        <w:rPr>
          <w:rFonts w:ascii="仿宋" w:hAnsi="仿宋" w:eastAsia="仿宋"/>
          <w:color w:val="000000"/>
          <w:kern w:val="0"/>
          <w:sz w:val="24"/>
          <w:szCs w:val="24"/>
          <w:highlight w:val="none"/>
          <w:lang w:bidi="zh-CN"/>
        </w:rPr>
        <w:t>2.</w:t>
      </w:r>
      <w:r>
        <w:rPr>
          <w:rFonts w:ascii="仿宋" w:hAnsi="仿宋" w:eastAsia="仿宋"/>
          <w:color w:val="000000"/>
          <w:kern w:val="0"/>
          <w:sz w:val="24"/>
          <w:szCs w:val="24"/>
          <w:highlight w:val="none"/>
          <w:lang w:val="zh-CN" w:bidi="zh-CN"/>
        </w:rPr>
        <w:t>乙方</w:t>
      </w:r>
      <w:r>
        <w:rPr>
          <w:rFonts w:hint="eastAsia" w:ascii="仿宋" w:hAnsi="仿宋" w:eastAsia="仿宋"/>
          <w:color w:val="000000"/>
          <w:kern w:val="0"/>
          <w:sz w:val="24"/>
          <w:szCs w:val="24"/>
          <w:highlight w:val="none"/>
          <w:lang w:val="zh-CN" w:bidi="zh-CN"/>
        </w:rPr>
        <w:t>接到甲方书面通知</w:t>
      </w:r>
      <w:r>
        <w:rPr>
          <w:rFonts w:ascii="仿宋" w:hAnsi="仿宋" w:eastAsia="仿宋"/>
          <w:color w:val="000000"/>
          <w:kern w:val="0"/>
          <w:sz w:val="24"/>
          <w:szCs w:val="24"/>
          <w:highlight w:val="none"/>
          <w:lang w:val="zh-CN" w:bidi="zh-CN"/>
        </w:rPr>
        <w:t>(开工令)后开工，自收到开工令</w:t>
      </w:r>
      <w:r>
        <w:rPr>
          <w:rFonts w:hint="eastAsia" w:ascii="仿宋" w:hAnsi="仿宋" w:eastAsia="仿宋"/>
          <w:color w:val="000000"/>
          <w:kern w:val="0"/>
          <w:sz w:val="24"/>
          <w:szCs w:val="24"/>
          <w:highlight w:val="none"/>
          <w:lang w:bidi="zh-CN"/>
        </w:rPr>
        <w:t>之日</w:t>
      </w:r>
      <w:r>
        <w:rPr>
          <w:rFonts w:hint="eastAsia" w:ascii="仿宋" w:hAnsi="仿宋" w:eastAsia="仿宋"/>
          <w:color w:val="auto"/>
          <w:kern w:val="0"/>
          <w:sz w:val="24"/>
          <w:szCs w:val="24"/>
          <w:highlight w:val="none"/>
          <w:lang w:bidi="zh-CN"/>
        </w:rPr>
        <w:t>起</w:t>
      </w:r>
      <w:r>
        <w:rPr>
          <w:rFonts w:ascii="仿宋" w:hAnsi="仿宋" w:eastAsia="仿宋"/>
          <w:color w:val="auto"/>
          <w:kern w:val="0"/>
          <w:sz w:val="24"/>
          <w:szCs w:val="24"/>
          <w:highlight w:val="none"/>
          <w:lang w:bidi="zh-CN"/>
        </w:rPr>
        <w:t>20</w:t>
      </w:r>
      <w:r>
        <w:rPr>
          <w:rFonts w:hint="eastAsia" w:ascii="仿宋" w:hAnsi="仿宋" w:eastAsia="仿宋"/>
          <w:color w:val="000000"/>
          <w:kern w:val="0"/>
          <w:sz w:val="24"/>
          <w:szCs w:val="24"/>
          <w:highlight w:val="none"/>
          <w:lang w:bidi="zh-CN"/>
        </w:rPr>
        <w:t>个</w:t>
      </w:r>
      <w:r>
        <w:rPr>
          <w:rFonts w:hint="eastAsia" w:ascii="仿宋" w:hAnsi="仿宋" w:eastAsia="仿宋"/>
          <w:color w:val="000000"/>
          <w:kern w:val="0"/>
          <w:sz w:val="24"/>
          <w:szCs w:val="24"/>
          <w:highlight w:val="none"/>
          <w:lang w:val="zh-CN" w:bidi="zh-CN"/>
        </w:rPr>
        <w:t>日历天内竣工。</w:t>
      </w:r>
    </w:p>
    <w:p w14:paraId="1E99DF14">
      <w:pPr>
        <w:keepNext w:val="0"/>
        <w:keepLines w:val="0"/>
        <w:pageBreakBefore w:val="0"/>
        <w:widowControl w:val="0"/>
        <w:kinsoku/>
        <w:wordWrap w:val="0"/>
        <w:overflowPunct/>
        <w:topLinePunct w:val="0"/>
        <w:autoSpaceDE w:val="0"/>
        <w:autoSpaceDN w:val="0"/>
        <w:bidi w:val="0"/>
        <w:snapToGrid/>
        <w:spacing w:line="360" w:lineRule="auto"/>
        <w:ind w:firstLine="482" w:firstLineChars="200"/>
        <w:textAlignment w:val="auto"/>
        <w:rPr>
          <w:rFonts w:ascii="仿宋" w:hAnsi="仿宋" w:eastAsia="仿宋"/>
          <w:b/>
          <w:color w:val="000000"/>
          <w:kern w:val="0"/>
          <w:sz w:val="24"/>
          <w:szCs w:val="24"/>
          <w:highlight w:val="none"/>
          <w:lang w:val="zh-CN" w:bidi="zh-CN"/>
        </w:rPr>
      </w:pPr>
      <w:r>
        <w:rPr>
          <w:rFonts w:hint="eastAsia" w:ascii="仿宋" w:hAnsi="仿宋" w:eastAsia="仿宋"/>
          <w:b/>
          <w:color w:val="000000"/>
          <w:kern w:val="0"/>
          <w:sz w:val="24"/>
          <w:szCs w:val="24"/>
          <w:highlight w:val="none"/>
          <w:lang w:val="zh-CN" w:bidi="zh-CN"/>
        </w:rPr>
        <w:t>三、工程质量要求</w:t>
      </w:r>
    </w:p>
    <w:p w14:paraId="2993400D">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hint="eastAsia" w:ascii="仿宋" w:hAnsi="仿宋" w:eastAsia="仿宋" w:cs="Times New Roman"/>
          <w:bCs/>
          <w:color w:val="000000"/>
          <w:sz w:val="24"/>
          <w:szCs w:val="24"/>
          <w:highlight w:val="none"/>
        </w:rPr>
      </w:pPr>
      <w:r>
        <w:rPr>
          <w:rFonts w:hint="eastAsia" w:ascii="仿宋" w:hAnsi="仿宋" w:eastAsia="仿宋" w:cs="Times New Roman"/>
          <w:bCs/>
          <w:color w:val="000000"/>
          <w:sz w:val="24"/>
          <w:szCs w:val="24"/>
          <w:highlight w:val="none"/>
        </w:rPr>
        <w:t>1. 工程质量达到国家现行《建筑工程施工质量验收统一标准》（GB50300-2013）、《建筑与市政工程施工质量控制通用规范》（GB55032-2022）</w:t>
      </w:r>
      <w:r>
        <w:rPr>
          <w:rFonts w:hint="eastAsia" w:ascii="仿宋" w:hAnsi="仿宋" w:eastAsia="仿宋" w:cs="Times New Roman"/>
          <w:bCs/>
          <w:color w:val="000000"/>
          <w:sz w:val="24"/>
          <w:szCs w:val="24"/>
          <w:highlight w:val="none"/>
          <w:lang w:eastAsia="zh-CN"/>
        </w:rPr>
        <w:t>、</w:t>
      </w:r>
      <w:r>
        <w:rPr>
          <w:rFonts w:hint="eastAsia" w:ascii="仿宋" w:hAnsi="仿宋" w:eastAsia="仿宋" w:cs="Times New Roman"/>
          <w:bCs/>
          <w:i w:val="0"/>
          <w:iCs w:val="0"/>
          <w:caps w:val="0"/>
          <w:color w:val="000000"/>
          <w:spacing w:val="0"/>
          <w:sz w:val="24"/>
          <w:szCs w:val="24"/>
          <w:highlight w:val="none"/>
          <w:shd w:val="clear" w:color="auto" w:fill="auto"/>
        </w:rPr>
        <w:t>《建筑电气工程施工质量验收规范》</w:t>
      </w:r>
      <w:r>
        <w:rPr>
          <w:rFonts w:hint="eastAsia" w:ascii="仿宋" w:hAnsi="仿宋" w:eastAsia="仿宋" w:cs="Times New Roman"/>
          <w:b w:val="0"/>
          <w:bCs/>
          <w:i w:val="0"/>
          <w:iCs w:val="0"/>
          <w:caps w:val="0"/>
          <w:color w:val="000000"/>
          <w:spacing w:val="0"/>
          <w:sz w:val="24"/>
          <w:szCs w:val="24"/>
          <w:highlight w:val="none"/>
          <w:shd w:val="clear" w:color="auto" w:fill="auto"/>
        </w:rPr>
        <w:t>GB 50303-2015</w:t>
      </w:r>
      <w:r>
        <w:rPr>
          <w:rFonts w:hint="eastAsia" w:ascii="仿宋" w:hAnsi="仿宋" w:eastAsia="仿宋" w:cs="Times New Roman"/>
          <w:bCs/>
          <w:i w:val="0"/>
          <w:iCs w:val="0"/>
          <w:caps w:val="0"/>
          <w:color w:val="000000"/>
          <w:spacing w:val="0"/>
          <w:sz w:val="24"/>
          <w:szCs w:val="24"/>
          <w:highlight w:val="none"/>
          <w:shd w:val="clear" w:color="auto" w:fill="auto"/>
          <w:lang w:eastAsia="zh-CN"/>
        </w:rPr>
        <w:t>、</w:t>
      </w:r>
      <w:r>
        <w:rPr>
          <w:rFonts w:hint="eastAsia" w:ascii="仿宋" w:hAnsi="仿宋" w:eastAsia="仿宋" w:cs="Times New Roman"/>
          <w:bCs/>
          <w:i w:val="0"/>
          <w:iCs w:val="0"/>
          <w:caps w:val="0"/>
          <w:color w:val="000000"/>
          <w:spacing w:val="0"/>
          <w:sz w:val="24"/>
          <w:szCs w:val="24"/>
          <w:highlight w:val="none"/>
          <w:shd w:val="clear" w:color="auto" w:fill="auto"/>
        </w:rPr>
        <w:t>《电气装置安装工程电缆线路施工及验收规范》</w:t>
      </w:r>
      <w:r>
        <w:rPr>
          <w:rFonts w:hint="eastAsia" w:ascii="仿宋" w:hAnsi="仿宋" w:eastAsia="仿宋" w:cs="Times New Roman"/>
          <w:b w:val="0"/>
          <w:bCs/>
          <w:i w:val="0"/>
          <w:iCs w:val="0"/>
          <w:caps w:val="0"/>
          <w:color w:val="000000"/>
          <w:spacing w:val="0"/>
          <w:sz w:val="24"/>
          <w:szCs w:val="24"/>
          <w:highlight w:val="none"/>
          <w:shd w:val="clear" w:color="auto" w:fill="auto"/>
        </w:rPr>
        <w:t>GB 50168-2018</w:t>
      </w:r>
      <w:r>
        <w:rPr>
          <w:rFonts w:hint="eastAsia" w:ascii="仿宋" w:hAnsi="仿宋" w:eastAsia="仿宋" w:cs="Times New Roman"/>
          <w:bCs/>
          <w:color w:val="000000"/>
          <w:sz w:val="24"/>
          <w:szCs w:val="24"/>
          <w:highlight w:val="none"/>
        </w:rPr>
        <w:t>合格标准，满足本项目工程量清单、项目特征、工程量清单编制说明要求。</w:t>
      </w:r>
    </w:p>
    <w:p w14:paraId="34149E81">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hint="eastAsia" w:ascii="仿宋" w:hAnsi="仿宋" w:eastAsia="仿宋" w:cs="Times New Roman"/>
          <w:bCs/>
          <w:color w:val="000000"/>
          <w:sz w:val="24"/>
          <w:szCs w:val="24"/>
          <w:highlight w:val="none"/>
        </w:rPr>
      </w:pPr>
      <w:r>
        <w:rPr>
          <w:rFonts w:hint="eastAsia" w:ascii="仿宋" w:hAnsi="仿宋" w:eastAsia="仿宋" w:cs="Times New Roman"/>
          <w:bCs/>
          <w:color w:val="000000"/>
          <w:sz w:val="24"/>
          <w:szCs w:val="24"/>
          <w:highlight w:val="none"/>
        </w:rPr>
        <w:t>2.乙方所投材料及产品须满足国家</w:t>
      </w:r>
      <w:r>
        <w:rPr>
          <w:rFonts w:hint="eastAsia" w:ascii="仿宋" w:hAnsi="仿宋" w:eastAsia="仿宋" w:cs="Times New Roman"/>
          <w:bCs/>
          <w:color w:val="000000"/>
          <w:sz w:val="24"/>
          <w:szCs w:val="24"/>
          <w:highlight w:val="none"/>
          <w:lang w:val="en-US" w:eastAsia="zh-CN"/>
        </w:rPr>
        <w:t>及行业</w:t>
      </w:r>
      <w:r>
        <w:rPr>
          <w:rFonts w:hint="eastAsia" w:ascii="仿宋" w:hAnsi="仿宋" w:eastAsia="仿宋" w:cs="Times New Roman"/>
          <w:bCs/>
          <w:color w:val="000000"/>
          <w:sz w:val="24"/>
          <w:szCs w:val="24"/>
          <w:highlight w:val="none"/>
        </w:rPr>
        <w:t>标准要求，并且是全新的、未使用过的合格产品。</w:t>
      </w:r>
    </w:p>
    <w:p w14:paraId="3AFD9907">
      <w:pPr>
        <w:keepNext w:val="0"/>
        <w:keepLines w:val="0"/>
        <w:pageBreakBefore w:val="0"/>
        <w:widowControl w:val="0"/>
        <w:kinsoku/>
        <w:wordWrap w:val="0"/>
        <w:overflowPunct/>
        <w:topLinePunct w:val="0"/>
        <w:autoSpaceDE w:val="0"/>
        <w:autoSpaceDN w:val="0"/>
        <w:bidi w:val="0"/>
        <w:snapToGrid/>
        <w:spacing w:line="360" w:lineRule="auto"/>
        <w:ind w:firstLine="482" w:firstLineChars="200"/>
        <w:textAlignment w:val="auto"/>
        <w:rPr>
          <w:rFonts w:ascii="仿宋" w:hAnsi="仿宋" w:eastAsia="仿宋"/>
          <w:b/>
          <w:color w:val="000000"/>
          <w:sz w:val="24"/>
          <w:szCs w:val="24"/>
          <w:highlight w:val="none"/>
        </w:rPr>
      </w:pPr>
      <w:r>
        <w:rPr>
          <w:rFonts w:hint="eastAsia" w:ascii="仿宋" w:hAnsi="仿宋" w:eastAsia="仿宋"/>
          <w:b/>
          <w:color w:val="000000"/>
          <w:sz w:val="24"/>
          <w:szCs w:val="24"/>
          <w:highlight w:val="none"/>
        </w:rPr>
        <w:t>四、安全责任</w:t>
      </w:r>
    </w:p>
    <w:p w14:paraId="71337666">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bCs/>
          <w:color w:val="000000"/>
          <w:sz w:val="24"/>
          <w:szCs w:val="24"/>
          <w:highlight w:val="none"/>
        </w:rPr>
      </w:pPr>
      <w:r>
        <w:rPr>
          <w:rFonts w:hint="eastAsia" w:ascii="仿宋" w:hAnsi="仿宋" w:eastAsia="仿宋"/>
          <w:bCs/>
          <w:color w:val="000000"/>
          <w:sz w:val="24"/>
          <w:szCs w:val="24"/>
          <w:highlight w:val="none"/>
        </w:rPr>
        <w:t>1.工程在运输、安装、调试、施工等整个工程活动期间，在工程实施地点范围内，高空作业、道路运输等所有安全责任由乙方负责，并承担全部责任。</w:t>
      </w:r>
    </w:p>
    <w:p w14:paraId="56930C6F">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bCs/>
          <w:color w:val="000000"/>
          <w:sz w:val="24"/>
          <w:szCs w:val="24"/>
          <w:highlight w:val="none"/>
        </w:rPr>
      </w:pPr>
      <w:r>
        <w:rPr>
          <w:rFonts w:hint="eastAsia" w:ascii="仿宋" w:hAnsi="仿宋" w:eastAsia="仿宋"/>
          <w:bCs/>
          <w:color w:val="000000"/>
          <w:sz w:val="24"/>
          <w:szCs w:val="24"/>
          <w:highlight w:val="none"/>
        </w:rPr>
        <w:t>2.乙方按有关规定，采取严格的安全措施，承担由于自身安全措施不力造成事故的赔偿等责任和因此</w:t>
      </w:r>
      <w:r>
        <w:rPr>
          <w:rFonts w:ascii="仿宋" w:hAnsi="仿宋" w:eastAsia="仿宋"/>
          <w:bCs/>
          <w:color w:val="000000"/>
          <w:sz w:val="24"/>
          <w:szCs w:val="24"/>
          <w:highlight w:val="none"/>
        </w:rPr>
        <w:t>发生</w:t>
      </w:r>
      <w:r>
        <w:rPr>
          <w:rFonts w:hint="eastAsia" w:ascii="仿宋" w:hAnsi="仿宋" w:eastAsia="仿宋"/>
          <w:bCs/>
          <w:color w:val="000000"/>
          <w:sz w:val="24"/>
          <w:szCs w:val="24"/>
          <w:highlight w:val="none"/>
        </w:rPr>
        <w:t>的费用，非乙方责任造成的伤亡事故，由责任方承担责任和有关费用。</w:t>
      </w:r>
    </w:p>
    <w:p w14:paraId="7943DAFF">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bCs/>
          <w:color w:val="000000"/>
          <w:sz w:val="24"/>
          <w:szCs w:val="24"/>
          <w:highlight w:val="none"/>
        </w:rPr>
      </w:pPr>
      <w:r>
        <w:rPr>
          <w:rFonts w:hint="eastAsia" w:ascii="仿宋" w:hAnsi="仿宋" w:eastAsia="仿宋"/>
          <w:bCs/>
          <w:color w:val="000000"/>
          <w:sz w:val="24"/>
          <w:szCs w:val="24"/>
          <w:highlight w:val="none"/>
        </w:rPr>
        <w:t>3.发生重大伤亡事故，乙方应按有关规定立即上报有关部门并通知甲方，同时按政府有关部门要求处理。甲方为乙方的抢救工作提供必要条件。因处理伤亡事故产生的费用由事故责任方承担。</w:t>
      </w:r>
    </w:p>
    <w:p w14:paraId="54BFF17D">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bCs/>
          <w:color w:val="000000"/>
          <w:sz w:val="24"/>
          <w:szCs w:val="24"/>
          <w:highlight w:val="none"/>
        </w:rPr>
      </w:pPr>
      <w:r>
        <w:rPr>
          <w:rFonts w:hint="eastAsia" w:ascii="仿宋" w:hAnsi="仿宋" w:eastAsia="仿宋"/>
          <w:bCs/>
          <w:color w:val="000000"/>
          <w:sz w:val="24"/>
          <w:szCs w:val="24"/>
          <w:highlight w:val="none"/>
        </w:rPr>
        <w:t>4.乙方在动力设备、高电压线路、地下管道、密封防震车间、易燃易爆地段以及临时交通要道附近施工前，应向甲方提出安全保护措施，经监理和甲方批准后实施。</w:t>
      </w:r>
    </w:p>
    <w:p w14:paraId="26A42F8B">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sz w:val="24"/>
          <w:szCs w:val="24"/>
          <w:highlight w:val="none"/>
        </w:rPr>
      </w:pPr>
      <w:r>
        <w:rPr>
          <w:rFonts w:hint="eastAsia" w:ascii="仿宋" w:hAnsi="仿宋" w:eastAsia="仿宋"/>
          <w:bCs/>
          <w:color w:val="000000"/>
          <w:sz w:val="24"/>
          <w:szCs w:val="24"/>
          <w:highlight w:val="none"/>
        </w:rPr>
        <w:t>5.乙方应制定突发事件处理预案，施工现场发生事故，乙方应</w:t>
      </w:r>
      <w:r>
        <w:rPr>
          <w:rFonts w:hint="eastAsia" w:ascii="仿宋" w:hAnsi="仿宋" w:eastAsia="仿宋"/>
          <w:bCs/>
          <w:color w:val="000000"/>
          <w:sz w:val="24"/>
          <w:szCs w:val="24"/>
          <w:highlight w:val="none"/>
          <w:lang w:val="en-US" w:eastAsia="zh-CN"/>
        </w:rPr>
        <w:t>30分钟内</w:t>
      </w:r>
      <w:r>
        <w:rPr>
          <w:rFonts w:hint="eastAsia" w:ascii="仿宋" w:hAnsi="仿宋" w:eastAsia="仿宋"/>
          <w:bCs/>
          <w:color w:val="000000"/>
          <w:sz w:val="24"/>
          <w:szCs w:val="24"/>
          <w:highlight w:val="none"/>
        </w:rPr>
        <w:t>响应，如未及时赶到处理相关事故，所造成的全部损失、责任由乙方承担。因乙方原因发生安全事故的，乙方除应承担赔偿责任外，甲方有权解除本合同，甲方不予退还乙方履约保证金，并要求乙方按本合同总款百分之十支付违约金。</w:t>
      </w:r>
    </w:p>
    <w:p w14:paraId="56878B35">
      <w:pPr>
        <w:pStyle w:val="17"/>
        <w:keepNext w:val="0"/>
        <w:keepLines w:val="0"/>
        <w:pageBreakBefore w:val="0"/>
        <w:widowControl w:val="0"/>
        <w:kinsoku/>
        <w:overflowPunct/>
        <w:topLinePunct w:val="0"/>
        <w:bidi w:val="0"/>
        <w:snapToGrid/>
        <w:spacing w:after="0" w:line="360" w:lineRule="auto"/>
        <w:ind w:firstLine="482" w:firstLineChars="200"/>
        <w:textAlignment w:val="auto"/>
        <w:rPr>
          <w:rFonts w:ascii="仿宋" w:hAnsi="仿宋" w:eastAsia="仿宋"/>
          <w:b/>
          <w:bCs/>
          <w:color w:val="000000"/>
          <w:sz w:val="24"/>
          <w:szCs w:val="24"/>
          <w:highlight w:val="none"/>
        </w:rPr>
      </w:pPr>
      <w:r>
        <w:rPr>
          <w:rFonts w:hint="eastAsia" w:ascii="仿宋" w:hAnsi="仿宋" w:eastAsia="仿宋"/>
          <w:b/>
          <w:bCs/>
          <w:color w:val="000000"/>
          <w:sz w:val="24"/>
          <w:szCs w:val="24"/>
          <w:highlight w:val="none"/>
        </w:rPr>
        <w:t>五、材料及技术规范要求</w:t>
      </w:r>
    </w:p>
    <w:p w14:paraId="5928F8BB">
      <w:pPr>
        <w:pStyle w:val="17"/>
        <w:keepNext w:val="0"/>
        <w:keepLines w:val="0"/>
        <w:pageBreakBefore w:val="0"/>
        <w:widowControl w:val="0"/>
        <w:kinsoku/>
        <w:overflowPunct/>
        <w:topLinePunct w:val="0"/>
        <w:bidi w:val="0"/>
        <w:snapToGrid/>
        <w:spacing w:after="0" w:line="360" w:lineRule="auto"/>
        <w:ind w:firstLine="480" w:firstLineChars="200"/>
        <w:textAlignment w:val="auto"/>
        <w:rPr>
          <w:rFonts w:ascii="仿宋" w:hAnsi="仿宋" w:eastAsia="仿宋"/>
          <w:bCs/>
          <w:color w:val="000000"/>
          <w:sz w:val="24"/>
          <w:szCs w:val="24"/>
          <w:highlight w:val="none"/>
        </w:rPr>
      </w:pPr>
      <w:r>
        <w:rPr>
          <w:rFonts w:ascii="仿宋" w:hAnsi="仿宋" w:eastAsia="仿宋"/>
          <w:bCs/>
          <w:color w:val="000000"/>
          <w:sz w:val="24"/>
          <w:szCs w:val="24"/>
          <w:highlight w:val="none"/>
        </w:rPr>
        <w:t>1.</w:t>
      </w:r>
      <w:r>
        <w:rPr>
          <w:rFonts w:hint="eastAsia"/>
          <w:color w:val="000000"/>
          <w:sz w:val="24"/>
          <w:szCs w:val="24"/>
          <w:highlight w:val="none"/>
        </w:rPr>
        <w:t xml:space="preserve"> </w:t>
      </w:r>
      <w:r>
        <w:rPr>
          <w:rFonts w:hint="eastAsia" w:ascii="仿宋" w:hAnsi="仿宋" w:eastAsia="仿宋"/>
          <w:bCs/>
          <w:color w:val="000000"/>
          <w:sz w:val="24"/>
          <w:szCs w:val="24"/>
          <w:highlight w:val="none"/>
        </w:rPr>
        <w:t>工程材料由乙方负责采购。乙方为本项目提供的所有材料应符合现行的强制性国家相关标准、行业标准或工程所在地的地方性标准，以及相应规范、规程等。</w:t>
      </w:r>
    </w:p>
    <w:p w14:paraId="14D764B1">
      <w:pPr>
        <w:pStyle w:val="17"/>
        <w:keepNext w:val="0"/>
        <w:keepLines w:val="0"/>
        <w:pageBreakBefore w:val="0"/>
        <w:widowControl w:val="0"/>
        <w:kinsoku/>
        <w:overflowPunct/>
        <w:topLinePunct w:val="0"/>
        <w:bidi w:val="0"/>
        <w:snapToGrid/>
        <w:spacing w:after="0" w:line="360" w:lineRule="auto"/>
        <w:ind w:firstLine="480" w:firstLineChars="200"/>
        <w:textAlignment w:val="auto"/>
        <w:rPr>
          <w:rFonts w:ascii="仿宋" w:hAnsi="仿宋" w:eastAsia="仿宋"/>
          <w:bCs/>
          <w:color w:val="000000"/>
          <w:sz w:val="24"/>
          <w:szCs w:val="24"/>
          <w:highlight w:val="none"/>
        </w:rPr>
      </w:pPr>
      <w:r>
        <w:rPr>
          <w:rFonts w:ascii="仿宋" w:hAnsi="仿宋" w:eastAsia="仿宋"/>
          <w:bCs/>
          <w:color w:val="000000"/>
          <w:sz w:val="24"/>
          <w:szCs w:val="24"/>
          <w:highlight w:val="none"/>
        </w:rPr>
        <w:t>2.</w:t>
      </w:r>
      <w:r>
        <w:rPr>
          <w:rFonts w:hint="eastAsia" w:ascii="仿宋" w:hAnsi="仿宋" w:eastAsia="仿宋"/>
          <w:bCs/>
          <w:color w:val="000000"/>
          <w:sz w:val="24"/>
          <w:szCs w:val="24"/>
          <w:highlight w:val="none"/>
        </w:rPr>
        <w:t>乙方</w:t>
      </w:r>
      <w:r>
        <w:rPr>
          <w:rFonts w:ascii="仿宋" w:hAnsi="仿宋" w:eastAsia="仿宋"/>
          <w:bCs/>
          <w:color w:val="000000"/>
          <w:sz w:val="24"/>
          <w:szCs w:val="24"/>
          <w:highlight w:val="none"/>
        </w:rPr>
        <w:t>为本项目提供的所有材料中属于《国家强制性产品认证目录》范围内产品的，均通过国家强制性产品认证并取得认证证书。</w:t>
      </w:r>
    </w:p>
    <w:p w14:paraId="2EC62C3D">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bCs/>
          <w:color w:val="000000"/>
          <w:sz w:val="24"/>
          <w:szCs w:val="24"/>
          <w:highlight w:val="none"/>
        </w:rPr>
      </w:pPr>
      <w:r>
        <w:rPr>
          <w:rFonts w:ascii="仿宋" w:hAnsi="仿宋" w:eastAsia="仿宋"/>
          <w:bCs/>
          <w:color w:val="000000"/>
          <w:sz w:val="24"/>
          <w:szCs w:val="24"/>
          <w:highlight w:val="none"/>
        </w:rPr>
        <w:t>3.</w:t>
      </w:r>
      <w:r>
        <w:rPr>
          <w:rFonts w:hint="eastAsia" w:ascii="仿宋" w:hAnsi="仿宋" w:eastAsia="仿宋"/>
          <w:bCs/>
          <w:color w:val="000000"/>
          <w:sz w:val="24"/>
          <w:szCs w:val="24"/>
          <w:highlight w:val="none"/>
        </w:rPr>
        <w:t>乙方</w:t>
      </w:r>
      <w:r>
        <w:rPr>
          <w:rFonts w:ascii="仿宋" w:hAnsi="仿宋" w:eastAsia="仿宋"/>
          <w:bCs/>
          <w:color w:val="000000"/>
          <w:sz w:val="24"/>
          <w:szCs w:val="24"/>
          <w:highlight w:val="none"/>
        </w:rPr>
        <w:t>为本项目提供的所有产品中属于节能产品政府采购品目清单中的政府强制采购产品的，均具有国家确定的认证机构出具的有效期内的节能产品认证证书。</w:t>
      </w:r>
    </w:p>
    <w:p w14:paraId="52423573">
      <w:pPr>
        <w:keepNext w:val="0"/>
        <w:keepLines w:val="0"/>
        <w:pageBreakBefore w:val="0"/>
        <w:widowControl w:val="0"/>
        <w:kinsoku/>
        <w:wordWrap w:val="0"/>
        <w:overflowPunct/>
        <w:topLinePunct w:val="0"/>
        <w:autoSpaceDE w:val="0"/>
        <w:autoSpaceDN w:val="0"/>
        <w:bidi w:val="0"/>
        <w:snapToGrid/>
        <w:spacing w:line="360" w:lineRule="auto"/>
        <w:ind w:firstLine="482" w:firstLineChars="200"/>
        <w:textAlignment w:val="auto"/>
        <w:rPr>
          <w:rFonts w:ascii="仿宋" w:hAnsi="仿宋" w:eastAsia="仿宋"/>
          <w:b/>
          <w:color w:val="000000"/>
          <w:sz w:val="24"/>
          <w:szCs w:val="24"/>
          <w:highlight w:val="none"/>
        </w:rPr>
      </w:pPr>
      <w:r>
        <w:rPr>
          <w:rFonts w:hint="eastAsia" w:ascii="仿宋" w:hAnsi="仿宋" w:eastAsia="仿宋"/>
          <w:b/>
          <w:color w:val="000000"/>
          <w:sz w:val="24"/>
          <w:szCs w:val="24"/>
          <w:highlight w:val="none"/>
        </w:rPr>
        <w:t>六、价格调整要求：</w:t>
      </w:r>
    </w:p>
    <w:p w14:paraId="2DDE7727">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b/>
          <w:color w:val="000000"/>
          <w:sz w:val="24"/>
          <w:szCs w:val="24"/>
          <w:highlight w:val="none"/>
        </w:rPr>
      </w:pPr>
      <w:r>
        <w:rPr>
          <w:rFonts w:hint="eastAsia" w:ascii="仿宋" w:hAnsi="仿宋" w:eastAsia="仿宋"/>
          <w:color w:val="000000"/>
          <w:sz w:val="24"/>
          <w:szCs w:val="24"/>
          <w:highlight w:val="none"/>
        </w:rPr>
        <w:t>1.本项目采用工程量清单综合单价法报价。</w:t>
      </w:r>
    </w:p>
    <w:p w14:paraId="39C31E48">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bCs/>
          <w:color w:val="000000"/>
          <w:sz w:val="24"/>
          <w:szCs w:val="24"/>
          <w:highlight w:val="none"/>
        </w:rPr>
      </w:pPr>
      <w:r>
        <w:rPr>
          <w:rFonts w:hint="eastAsia" w:ascii="仿宋" w:hAnsi="仿宋" w:eastAsia="仿宋"/>
          <w:bCs/>
          <w:color w:val="000000"/>
          <w:sz w:val="24"/>
          <w:szCs w:val="24"/>
          <w:highlight w:val="none"/>
        </w:rPr>
        <w:t>2.本工程所有工程项目的工作内容应包含清单计价规范所列出的工作内容(但不仅限于此)，其完整的工作内容应为按照工程量清单、项目特征描述、工程量清单编制说明、现行的相关施工工艺、技术规范标准、施工质量验收标准和施工规范等要求实施完成该项工程并达到设计和验收规范要求的所有内容。</w:t>
      </w:r>
    </w:p>
    <w:p w14:paraId="69FE6CB2">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bCs/>
          <w:color w:val="000000"/>
          <w:sz w:val="24"/>
          <w:szCs w:val="24"/>
          <w:highlight w:val="none"/>
        </w:rPr>
      </w:pPr>
      <w:r>
        <w:rPr>
          <w:rFonts w:hint="eastAsia" w:ascii="仿宋" w:hAnsi="仿宋" w:eastAsia="仿宋"/>
          <w:bCs/>
          <w:color w:val="000000"/>
          <w:sz w:val="24"/>
          <w:szCs w:val="24"/>
          <w:highlight w:val="none"/>
        </w:rPr>
        <w:t xml:space="preserve">3.乙方应以工程量清单的项目特征描述为准；当施工中出现需求变更与工程量清单项目特征描述不一致时，甲乙方双方应按实际施工的项目特征依据合同约定重新确定综合单价。 </w:t>
      </w:r>
    </w:p>
    <w:p w14:paraId="54B17BE1">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bCs/>
          <w:color w:val="000000"/>
          <w:sz w:val="24"/>
          <w:szCs w:val="24"/>
          <w:highlight w:val="none"/>
        </w:rPr>
      </w:pPr>
      <w:r>
        <w:rPr>
          <w:rFonts w:hint="eastAsia" w:ascii="仿宋" w:hAnsi="仿宋" w:eastAsia="仿宋"/>
          <w:bCs/>
          <w:color w:val="000000"/>
          <w:sz w:val="24"/>
          <w:szCs w:val="24"/>
          <w:highlight w:val="none"/>
        </w:rPr>
        <w:t>4.工程量清单中所列工程量仅作为乙方响应报价的共同基础，不能作为最终结算与支付的依据。最终结算以甲方与乙方共同确认的工程量为准。</w:t>
      </w:r>
    </w:p>
    <w:p w14:paraId="2EE472A3">
      <w:pPr>
        <w:keepNext w:val="0"/>
        <w:keepLines w:val="0"/>
        <w:pageBreakBefore w:val="0"/>
        <w:widowControl w:val="0"/>
        <w:tabs>
          <w:tab w:val="left" w:pos="7665"/>
        </w:tabs>
        <w:kinsoku/>
        <w:wordWrap w:val="0"/>
        <w:overflowPunct/>
        <w:topLinePunct w:val="0"/>
        <w:autoSpaceDE w:val="0"/>
        <w:autoSpaceDN w:val="0"/>
        <w:bidi w:val="0"/>
        <w:snapToGrid/>
        <w:spacing w:line="360" w:lineRule="auto"/>
        <w:ind w:firstLine="480" w:firstLineChars="200"/>
        <w:textAlignment w:val="auto"/>
        <w:rPr>
          <w:rFonts w:ascii="仿宋" w:hAnsi="仿宋" w:eastAsia="仿宋"/>
          <w:bCs/>
          <w:color w:val="000000"/>
          <w:kern w:val="0"/>
          <w:sz w:val="24"/>
          <w:szCs w:val="24"/>
          <w:highlight w:val="none"/>
          <w:lang w:bidi="zh-CN"/>
        </w:rPr>
      </w:pPr>
      <w:r>
        <w:rPr>
          <w:rFonts w:hint="eastAsia" w:ascii="仿宋" w:hAnsi="仿宋" w:eastAsia="仿宋"/>
          <w:bCs/>
          <w:color w:val="000000"/>
          <w:kern w:val="0"/>
          <w:sz w:val="24"/>
          <w:szCs w:val="24"/>
          <w:highlight w:val="none"/>
          <w:lang w:bidi="zh-CN"/>
        </w:rPr>
        <w:t>5.甲方保留取消工程量清单中某些项目的权利。乙方须充分考虑此风险，在总价措施项目清单计价表相应项目中综合考虑，成交后不得以此作为理由提出任何形式的索赔和调整造价。</w:t>
      </w:r>
    </w:p>
    <w:p w14:paraId="24ED1541">
      <w:pPr>
        <w:pStyle w:val="2"/>
        <w:keepNext w:val="0"/>
        <w:keepLines w:val="0"/>
        <w:pageBreakBefore w:val="0"/>
        <w:widowControl w:val="0"/>
        <w:kinsoku/>
        <w:overflowPunct/>
        <w:topLinePunct w:val="0"/>
        <w:bidi w:val="0"/>
        <w:snapToGrid/>
        <w:spacing w:line="360" w:lineRule="auto"/>
        <w:ind w:firstLine="480" w:firstLineChars="200"/>
        <w:textAlignment w:val="auto"/>
        <w:rPr>
          <w:rFonts w:hint="eastAsia" w:ascii="仿宋" w:hAnsi="仿宋" w:eastAsia="仿宋" w:cs="Times New Roman"/>
          <w:bCs/>
          <w:sz w:val="24"/>
          <w:szCs w:val="24"/>
          <w:highlight w:val="none"/>
          <w:lang w:bidi="zh-CN"/>
        </w:rPr>
      </w:pPr>
      <w:r>
        <w:rPr>
          <w:rFonts w:hint="eastAsia" w:ascii="仿宋" w:hAnsi="仿宋" w:eastAsia="仿宋" w:cs="Times New Roman"/>
          <w:bCs/>
          <w:sz w:val="24"/>
          <w:szCs w:val="24"/>
          <w:highlight w:val="none"/>
          <w:lang w:bidi="zh-CN"/>
        </w:rPr>
        <w:t>6.工程清单中销项增值税额采购时按统一费率计取，结算时以施工单位实际费率计算。</w:t>
      </w:r>
    </w:p>
    <w:p w14:paraId="2E415608">
      <w:pPr>
        <w:keepNext w:val="0"/>
        <w:keepLines w:val="0"/>
        <w:pageBreakBefore w:val="0"/>
        <w:widowControl w:val="0"/>
        <w:kinsoku/>
        <w:wordWrap w:val="0"/>
        <w:overflowPunct/>
        <w:topLinePunct w:val="0"/>
        <w:autoSpaceDE w:val="0"/>
        <w:autoSpaceDN w:val="0"/>
        <w:bidi w:val="0"/>
        <w:snapToGrid/>
        <w:spacing w:line="360" w:lineRule="auto"/>
        <w:ind w:firstLine="482" w:firstLineChars="200"/>
        <w:textAlignment w:val="auto"/>
        <w:rPr>
          <w:rFonts w:ascii="仿宋" w:hAnsi="仿宋" w:eastAsia="仿宋"/>
          <w:b/>
          <w:bCs/>
          <w:color w:val="000000"/>
          <w:sz w:val="24"/>
          <w:szCs w:val="24"/>
          <w:highlight w:val="none"/>
          <w:lang w:bidi="zh-CN"/>
        </w:rPr>
      </w:pPr>
      <w:r>
        <w:rPr>
          <w:rFonts w:hint="eastAsia" w:ascii="仿宋" w:hAnsi="仿宋" w:eastAsia="仿宋"/>
          <w:b/>
          <w:bCs/>
          <w:color w:val="000000"/>
          <w:sz w:val="24"/>
          <w:szCs w:val="24"/>
          <w:highlight w:val="none"/>
          <w:lang w:bidi="zh-CN"/>
        </w:rPr>
        <w:t>七、漏项工程处理：</w:t>
      </w:r>
    </w:p>
    <w:p w14:paraId="4DC52C41">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bCs/>
          <w:color w:val="000000"/>
          <w:sz w:val="24"/>
          <w:szCs w:val="24"/>
          <w:highlight w:val="none"/>
          <w:lang w:val="zh-CN" w:bidi="zh-CN"/>
        </w:rPr>
      </w:pPr>
      <w:r>
        <w:rPr>
          <w:rFonts w:hint="eastAsia" w:ascii="仿宋" w:hAnsi="仿宋" w:eastAsia="仿宋"/>
          <w:color w:val="000000"/>
          <w:sz w:val="24"/>
          <w:szCs w:val="24"/>
          <w:highlight w:val="none"/>
          <w:lang w:val="zh-CN" w:bidi="zh-CN"/>
        </w:rPr>
        <w:t>施工过程中，发现工程量清单存在漏项工程的，该漏项工程作为本项目的组成部分，使用暂列金支付；暂列金已使用完毕的，甲方和乙方可以参照《中华人民共和国政府采购法》的规定签订不超过成交金额百分之十的补充合同。</w:t>
      </w:r>
    </w:p>
    <w:p w14:paraId="43B55EFB">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bCs/>
          <w:color w:val="000000"/>
          <w:sz w:val="24"/>
          <w:szCs w:val="24"/>
          <w:highlight w:val="none"/>
          <w:lang w:val="zh-CN" w:bidi="zh-CN"/>
        </w:rPr>
      </w:pPr>
      <w:r>
        <w:rPr>
          <w:rFonts w:hint="eastAsia" w:ascii="仿宋" w:hAnsi="仿宋" w:eastAsia="仿宋"/>
          <w:bCs/>
          <w:color w:val="000000"/>
          <w:sz w:val="24"/>
          <w:szCs w:val="24"/>
          <w:highlight w:val="none"/>
          <w:lang w:val="zh-CN" w:bidi="zh-CN"/>
        </w:rPr>
        <w:t>关于变更估价的约定:</w:t>
      </w:r>
    </w:p>
    <w:p w14:paraId="63F669A3">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bCs/>
          <w:color w:val="000000"/>
          <w:sz w:val="24"/>
          <w:szCs w:val="24"/>
          <w:highlight w:val="none"/>
          <w:lang w:val="zh-CN" w:bidi="zh-CN"/>
        </w:rPr>
      </w:pPr>
      <w:r>
        <w:rPr>
          <w:rFonts w:hint="eastAsia" w:ascii="仿宋" w:hAnsi="仿宋" w:eastAsia="仿宋"/>
          <w:bCs/>
          <w:color w:val="000000"/>
          <w:sz w:val="24"/>
          <w:szCs w:val="24"/>
          <w:highlight w:val="none"/>
          <w:lang w:val="zh-CN" w:bidi="zh-CN"/>
        </w:rPr>
        <w:t>除合同另有规定外，工程变更、设计变更、工程量清单漏项、新增项目的单价确定，按下列方法进行：</w:t>
      </w:r>
    </w:p>
    <w:p w14:paraId="7519FAF8">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bCs/>
          <w:color w:val="000000"/>
          <w:sz w:val="24"/>
          <w:szCs w:val="24"/>
          <w:highlight w:val="none"/>
          <w:lang w:val="zh-CN" w:bidi="zh-CN"/>
        </w:rPr>
      </w:pPr>
      <w:r>
        <w:rPr>
          <w:rFonts w:hint="eastAsia" w:ascii="仿宋" w:hAnsi="仿宋" w:eastAsia="仿宋"/>
          <w:bCs/>
          <w:color w:val="000000"/>
          <w:sz w:val="24"/>
          <w:szCs w:val="24"/>
          <w:highlight w:val="none"/>
          <w:lang w:val="zh-CN" w:bidi="zh-CN"/>
        </w:rPr>
        <w:t>(1)工程量清单中已有适用于变更工程的价格，按工程量清单中已有的价格确定。</w:t>
      </w:r>
    </w:p>
    <w:p w14:paraId="47EDE973">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bCs/>
          <w:color w:val="000000"/>
          <w:sz w:val="24"/>
          <w:szCs w:val="24"/>
          <w:highlight w:val="none"/>
          <w:lang w:val="zh-CN" w:bidi="zh-CN"/>
        </w:rPr>
      </w:pPr>
      <w:r>
        <w:rPr>
          <w:rFonts w:hint="eastAsia" w:ascii="仿宋" w:hAnsi="仿宋" w:eastAsia="仿宋"/>
          <w:bCs/>
          <w:color w:val="000000"/>
          <w:sz w:val="24"/>
          <w:szCs w:val="24"/>
          <w:highlight w:val="none"/>
          <w:lang w:val="zh-CN" w:bidi="zh-CN"/>
        </w:rPr>
        <w:t>(2)工程量清单中只有类似于变更工程的价格，可参照类似价格确定。</w:t>
      </w:r>
    </w:p>
    <w:p w14:paraId="362D0C17">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bCs/>
          <w:color w:val="000000"/>
          <w:sz w:val="24"/>
          <w:szCs w:val="24"/>
          <w:highlight w:val="none"/>
          <w:lang w:val="zh-CN" w:bidi="zh-CN"/>
        </w:rPr>
      </w:pPr>
      <w:r>
        <w:rPr>
          <w:rFonts w:hint="eastAsia" w:ascii="仿宋" w:hAnsi="仿宋" w:eastAsia="仿宋"/>
          <w:bCs/>
          <w:color w:val="000000"/>
          <w:sz w:val="24"/>
          <w:szCs w:val="24"/>
          <w:highlight w:val="none"/>
          <w:lang w:val="zh-CN" w:bidi="zh-CN"/>
        </w:rPr>
        <w:t>类似清单子目单价调整方式：</w:t>
      </w:r>
    </w:p>
    <w:p w14:paraId="4635C343">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bCs/>
          <w:color w:val="000000"/>
          <w:sz w:val="24"/>
          <w:szCs w:val="24"/>
          <w:highlight w:val="none"/>
          <w:lang w:val="zh-CN" w:bidi="zh-CN"/>
        </w:rPr>
      </w:pPr>
      <w:r>
        <w:rPr>
          <w:rFonts w:hint="eastAsia" w:ascii="仿宋" w:hAnsi="仿宋" w:eastAsia="仿宋"/>
          <w:bCs/>
          <w:color w:val="000000"/>
          <w:sz w:val="24"/>
          <w:szCs w:val="24"/>
          <w:highlight w:val="none"/>
          <w:lang w:val="zh-CN" w:bidi="zh-CN"/>
        </w:rPr>
        <w:t>凡可以按面积、体积、重量、长度、厚度等比例关系或可换算成这种比例关系的，以最类似清单子目单价按相应比例关系折算；如材料不同仅换算材料价格差，不再调整其他费用，则可在合理的范围内参考类似子目的单价或合价由监理人与乙方协商并报甲方同意后确定变更后的单价或合价；</w:t>
      </w:r>
    </w:p>
    <w:p w14:paraId="45649E64">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bCs/>
          <w:color w:val="000000"/>
          <w:kern w:val="0"/>
          <w:sz w:val="24"/>
          <w:szCs w:val="24"/>
          <w:highlight w:val="none"/>
          <w:lang w:bidi="zh-CN"/>
        </w:rPr>
      </w:pPr>
      <w:r>
        <w:rPr>
          <w:rFonts w:hint="eastAsia" w:ascii="仿宋" w:hAnsi="仿宋" w:eastAsia="仿宋"/>
          <w:bCs/>
          <w:color w:val="000000"/>
          <w:sz w:val="24"/>
          <w:szCs w:val="24"/>
          <w:highlight w:val="none"/>
          <w:lang w:val="zh-CN" w:bidi="zh-CN"/>
        </w:rPr>
        <w:t>(3)工程量清单报价中没有适用或类似于变更工程的价格，则按《四川省建设工程工程量清单计价定额》（2</w:t>
      </w:r>
      <w:r>
        <w:rPr>
          <w:rFonts w:ascii="仿宋" w:hAnsi="仿宋" w:eastAsia="仿宋"/>
          <w:bCs/>
          <w:color w:val="000000"/>
          <w:sz w:val="24"/>
          <w:szCs w:val="24"/>
          <w:highlight w:val="none"/>
          <w:lang w:val="zh-CN" w:bidi="zh-CN"/>
        </w:rPr>
        <w:t>020版）</w:t>
      </w:r>
      <w:r>
        <w:rPr>
          <w:rFonts w:hint="eastAsia" w:ascii="仿宋" w:hAnsi="仿宋" w:eastAsia="仿宋"/>
          <w:bCs/>
          <w:color w:val="000000"/>
          <w:sz w:val="24"/>
          <w:szCs w:val="24"/>
          <w:highlight w:val="none"/>
          <w:lang w:val="zh-CN" w:bidi="zh-CN"/>
        </w:rPr>
        <w:t>及配套文件的相关规定计算出该项目的综合单价后，按本工程扣除暂列金后的招标控制价与扣除暂列金后的乙方总报价总价同比例下浮(主要材料除外)，确定为该项目或漏项的最终结算综合单价。</w:t>
      </w:r>
    </w:p>
    <w:p w14:paraId="67D05FDD">
      <w:pPr>
        <w:keepNext w:val="0"/>
        <w:keepLines w:val="0"/>
        <w:pageBreakBefore w:val="0"/>
        <w:widowControl w:val="0"/>
        <w:kinsoku/>
        <w:wordWrap w:val="0"/>
        <w:overflowPunct/>
        <w:topLinePunct w:val="0"/>
        <w:autoSpaceDE w:val="0"/>
        <w:autoSpaceDN w:val="0"/>
        <w:bidi w:val="0"/>
        <w:snapToGrid/>
        <w:spacing w:line="360" w:lineRule="auto"/>
        <w:ind w:firstLine="482" w:firstLineChars="200"/>
        <w:textAlignment w:val="auto"/>
        <w:rPr>
          <w:rFonts w:ascii="仿宋" w:hAnsi="仿宋" w:eastAsia="仿宋"/>
          <w:b/>
          <w:color w:val="000000"/>
          <w:kern w:val="0"/>
          <w:sz w:val="24"/>
          <w:szCs w:val="24"/>
          <w:highlight w:val="none"/>
          <w:lang w:val="zh-CN" w:bidi="zh-CN"/>
        </w:rPr>
      </w:pPr>
      <w:r>
        <w:rPr>
          <w:rFonts w:hint="eastAsia" w:ascii="仿宋" w:hAnsi="仿宋" w:eastAsia="仿宋"/>
          <w:b/>
          <w:color w:val="000000"/>
          <w:kern w:val="0"/>
          <w:sz w:val="24"/>
          <w:szCs w:val="24"/>
          <w:highlight w:val="none"/>
          <w:lang w:bidi="zh-CN"/>
        </w:rPr>
        <w:t>八、</w:t>
      </w:r>
      <w:r>
        <w:rPr>
          <w:rFonts w:hint="eastAsia" w:ascii="仿宋" w:hAnsi="仿宋" w:eastAsia="仿宋"/>
          <w:b/>
          <w:color w:val="000000"/>
          <w:kern w:val="0"/>
          <w:sz w:val="24"/>
          <w:szCs w:val="24"/>
          <w:highlight w:val="none"/>
          <w:lang w:val="zh-CN" w:bidi="zh-CN"/>
        </w:rPr>
        <w:t>签约合同价与合同价格形式</w:t>
      </w:r>
    </w:p>
    <w:p w14:paraId="24745589">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bCs/>
          <w:color w:val="000000"/>
          <w:sz w:val="24"/>
          <w:szCs w:val="24"/>
          <w:highlight w:val="none"/>
          <w:u w:val="single"/>
          <w:lang w:val="zh-CN" w:bidi="zh-CN"/>
        </w:rPr>
      </w:pPr>
      <w:r>
        <w:rPr>
          <w:rFonts w:hint="eastAsia" w:ascii="仿宋" w:hAnsi="仿宋" w:eastAsia="仿宋"/>
          <w:bCs/>
          <w:color w:val="000000"/>
          <w:sz w:val="24"/>
          <w:szCs w:val="24"/>
          <w:highlight w:val="none"/>
          <w:lang w:bidi="zh-CN"/>
        </w:rPr>
        <w:t>1.签约合同价为人民币(大写)：X</w:t>
      </w:r>
      <w:r>
        <w:rPr>
          <w:rFonts w:ascii="仿宋" w:hAnsi="仿宋" w:eastAsia="仿宋"/>
          <w:bCs/>
          <w:color w:val="000000"/>
          <w:sz w:val="24"/>
          <w:szCs w:val="24"/>
          <w:highlight w:val="none"/>
          <w:lang w:bidi="zh-CN"/>
        </w:rPr>
        <w:t>XXXXX</w:t>
      </w:r>
      <w:r>
        <w:rPr>
          <w:rFonts w:hint="eastAsia" w:ascii="仿宋" w:hAnsi="仿宋" w:eastAsia="仿宋"/>
          <w:bCs/>
          <w:color w:val="000000"/>
          <w:sz w:val="24"/>
          <w:szCs w:val="24"/>
          <w:highlight w:val="none"/>
          <w:u w:val="single"/>
          <w:lang w:bidi="zh-CN"/>
        </w:rPr>
        <w:t>元</w:t>
      </w:r>
      <w:r>
        <w:rPr>
          <w:rFonts w:hint="eastAsia" w:ascii="仿宋" w:hAnsi="仿宋" w:eastAsia="仿宋"/>
          <w:bCs/>
          <w:color w:val="000000"/>
          <w:sz w:val="24"/>
          <w:szCs w:val="24"/>
          <w:highlight w:val="none"/>
          <w:lang w:bidi="zh-CN"/>
        </w:rPr>
        <w:t>，即</w:t>
      </w:r>
      <w:r>
        <w:rPr>
          <w:rFonts w:ascii="Calibri" w:hAnsi="Calibri" w:eastAsia="仿宋" w:cs="Calibri"/>
          <w:bCs/>
          <w:color w:val="000000"/>
          <w:sz w:val="24"/>
          <w:szCs w:val="24"/>
          <w:highlight w:val="none"/>
          <w:lang w:bidi="zh-CN"/>
        </w:rPr>
        <w:t>¥</w:t>
      </w:r>
      <w:r>
        <w:rPr>
          <w:rFonts w:ascii="仿宋" w:hAnsi="仿宋" w:eastAsia="仿宋"/>
          <w:bCs/>
          <w:color w:val="000000"/>
          <w:sz w:val="24"/>
          <w:szCs w:val="24"/>
          <w:highlight w:val="none"/>
          <w:lang w:bidi="zh-CN"/>
        </w:rPr>
        <w:t xml:space="preserve"> </w:t>
      </w:r>
      <w:r>
        <w:rPr>
          <w:rFonts w:ascii="仿宋" w:hAnsi="仿宋" w:eastAsia="仿宋"/>
          <w:bCs/>
          <w:color w:val="000000"/>
          <w:sz w:val="24"/>
          <w:szCs w:val="24"/>
          <w:highlight w:val="none"/>
          <w:u w:val="single"/>
          <w:lang w:bidi="zh-CN"/>
        </w:rPr>
        <w:t>XXXXX</w:t>
      </w:r>
      <w:r>
        <w:rPr>
          <w:rFonts w:hint="eastAsia" w:ascii="仿宋" w:hAnsi="仿宋" w:eastAsia="仿宋"/>
          <w:bCs/>
          <w:color w:val="000000"/>
          <w:sz w:val="24"/>
          <w:szCs w:val="24"/>
          <w:highlight w:val="none"/>
          <w:lang w:bidi="zh-CN"/>
        </w:rPr>
        <w:t>元，最终结算价</w:t>
      </w:r>
      <w:r>
        <w:rPr>
          <w:rFonts w:hint="eastAsia" w:ascii="仿宋" w:hAnsi="仿宋" w:eastAsia="仿宋"/>
          <w:color w:val="000000"/>
          <w:sz w:val="24"/>
          <w:szCs w:val="24"/>
          <w:highlight w:val="none"/>
          <w:lang w:val="zh-CN" w:bidi="zh-CN"/>
        </w:rPr>
        <w:t>以甲方确认的第三方</w:t>
      </w:r>
      <w:r>
        <w:rPr>
          <w:rFonts w:hint="eastAsia" w:ascii="仿宋" w:hAnsi="仿宋" w:eastAsia="仿宋"/>
          <w:color w:val="000000"/>
          <w:sz w:val="24"/>
          <w:szCs w:val="24"/>
          <w:highlight w:val="none"/>
          <w:lang w:val="en-US" w:bidi="zh-CN"/>
        </w:rPr>
        <w:t>造价咨询单位</w:t>
      </w:r>
      <w:r>
        <w:rPr>
          <w:rFonts w:hint="eastAsia" w:ascii="仿宋" w:hAnsi="仿宋" w:eastAsia="仿宋"/>
          <w:color w:val="000000"/>
          <w:sz w:val="24"/>
          <w:szCs w:val="24"/>
          <w:highlight w:val="none"/>
          <w:lang w:val="zh-CN" w:bidi="zh-CN"/>
        </w:rPr>
        <w:t>出具的竣工结算审核报告</w:t>
      </w:r>
      <w:r>
        <w:rPr>
          <w:rFonts w:hint="eastAsia" w:ascii="仿宋" w:hAnsi="仿宋" w:eastAsia="仿宋"/>
          <w:bCs/>
          <w:color w:val="000000"/>
          <w:sz w:val="24"/>
          <w:szCs w:val="24"/>
          <w:highlight w:val="none"/>
          <w:lang w:bidi="zh-CN"/>
        </w:rPr>
        <w:t>为准。</w:t>
      </w:r>
    </w:p>
    <w:p w14:paraId="131D8587">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bCs/>
          <w:color w:val="000000"/>
          <w:sz w:val="24"/>
          <w:szCs w:val="24"/>
          <w:highlight w:val="none"/>
          <w:u w:val="single"/>
          <w:lang w:val="zh-CN" w:bidi="zh-CN"/>
        </w:rPr>
      </w:pPr>
      <w:r>
        <w:rPr>
          <w:rFonts w:hint="eastAsia" w:ascii="仿宋" w:hAnsi="仿宋" w:eastAsia="仿宋"/>
          <w:bCs/>
          <w:color w:val="000000"/>
          <w:sz w:val="24"/>
          <w:szCs w:val="24"/>
          <w:highlight w:val="none"/>
          <w:lang w:bidi="zh-CN"/>
        </w:rPr>
        <w:t>2.乙方账户信息：</w:t>
      </w:r>
    </w:p>
    <w:p w14:paraId="4AD3AA45">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bCs/>
          <w:color w:val="000000"/>
          <w:sz w:val="24"/>
          <w:szCs w:val="24"/>
          <w:highlight w:val="none"/>
          <w:lang w:bidi="zh-CN"/>
        </w:rPr>
      </w:pPr>
      <w:r>
        <w:rPr>
          <w:rFonts w:hint="eastAsia" w:ascii="仿宋" w:hAnsi="仿宋" w:eastAsia="仿宋"/>
          <w:bCs/>
          <w:color w:val="000000"/>
          <w:sz w:val="24"/>
          <w:szCs w:val="24"/>
          <w:highlight w:val="none"/>
          <w:lang w:bidi="zh-CN"/>
        </w:rPr>
        <w:t>公司名称：X</w:t>
      </w:r>
      <w:r>
        <w:rPr>
          <w:rFonts w:ascii="仿宋" w:hAnsi="仿宋" w:eastAsia="仿宋"/>
          <w:bCs/>
          <w:color w:val="000000"/>
          <w:sz w:val="24"/>
          <w:szCs w:val="24"/>
          <w:highlight w:val="none"/>
          <w:lang w:bidi="zh-CN"/>
        </w:rPr>
        <w:t>XXXX</w:t>
      </w:r>
      <w:r>
        <w:rPr>
          <w:rFonts w:hint="eastAsia" w:ascii="仿宋" w:hAnsi="仿宋" w:eastAsia="仿宋"/>
          <w:bCs/>
          <w:color w:val="000000"/>
          <w:sz w:val="24"/>
          <w:szCs w:val="24"/>
          <w:highlight w:val="none"/>
          <w:lang w:bidi="zh-CN"/>
        </w:rPr>
        <w:t>公司</w:t>
      </w:r>
    </w:p>
    <w:p w14:paraId="58ED3AB9">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bCs/>
          <w:color w:val="000000"/>
          <w:sz w:val="24"/>
          <w:szCs w:val="24"/>
          <w:highlight w:val="none"/>
          <w:lang w:bidi="zh-CN"/>
        </w:rPr>
      </w:pPr>
      <w:r>
        <w:rPr>
          <w:rFonts w:hint="eastAsia" w:ascii="仿宋" w:hAnsi="仿宋" w:eastAsia="仿宋"/>
          <w:bCs/>
          <w:color w:val="000000"/>
          <w:sz w:val="24"/>
          <w:szCs w:val="24"/>
          <w:highlight w:val="none"/>
          <w:lang w:bidi="zh-CN"/>
        </w:rPr>
        <w:t>税</w:t>
      </w:r>
      <w:r>
        <w:rPr>
          <w:rFonts w:ascii="仿宋" w:hAnsi="仿宋" w:eastAsia="仿宋"/>
          <w:bCs/>
          <w:color w:val="000000"/>
          <w:sz w:val="24"/>
          <w:szCs w:val="24"/>
          <w:highlight w:val="none"/>
          <w:lang w:bidi="zh-CN"/>
        </w:rPr>
        <w:t xml:space="preserve">    </w:t>
      </w:r>
      <w:r>
        <w:rPr>
          <w:rFonts w:hint="eastAsia" w:ascii="仿宋" w:hAnsi="仿宋" w:eastAsia="仿宋"/>
          <w:bCs/>
          <w:color w:val="000000"/>
          <w:sz w:val="24"/>
          <w:szCs w:val="24"/>
          <w:highlight w:val="none"/>
          <w:lang w:bidi="zh-CN"/>
        </w:rPr>
        <w:t>号：</w:t>
      </w:r>
      <w:r>
        <w:rPr>
          <w:rFonts w:ascii="仿宋" w:hAnsi="仿宋" w:eastAsia="仿宋"/>
          <w:bCs/>
          <w:color w:val="000000"/>
          <w:sz w:val="24"/>
          <w:szCs w:val="24"/>
          <w:highlight w:val="none"/>
          <w:lang w:bidi="zh-CN"/>
        </w:rPr>
        <w:t>XXXXXX</w:t>
      </w:r>
    </w:p>
    <w:p w14:paraId="30BF7201">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bCs/>
          <w:color w:val="000000"/>
          <w:sz w:val="24"/>
          <w:szCs w:val="24"/>
          <w:highlight w:val="none"/>
          <w:lang w:bidi="zh-CN"/>
        </w:rPr>
      </w:pPr>
      <w:r>
        <w:rPr>
          <w:rFonts w:hint="eastAsia" w:ascii="仿宋" w:hAnsi="仿宋" w:eastAsia="仿宋"/>
          <w:bCs/>
          <w:color w:val="000000"/>
          <w:sz w:val="24"/>
          <w:szCs w:val="24"/>
          <w:highlight w:val="none"/>
          <w:lang w:bidi="zh-CN"/>
        </w:rPr>
        <w:t>开户银行：X</w:t>
      </w:r>
      <w:r>
        <w:rPr>
          <w:rFonts w:ascii="仿宋" w:hAnsi="仿宋" w:eastAsia="仿宋"/>
          <w:bCs/>
          <w:color w:val="000000"/>
          <w:sz w:val="24"/>
          <w:szCs w:val="24"/>
          <w:highlight w:val="none"/>
          <w:lang w:bidi="zh-CN"/>
        </w:rPr>
        <w:t>XXXXX</w:t>
      </w:r>
    </w:p>
    <w:p w14:paraId="05C77EE0">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bCs/>
          <w:color w:val="000000"/>
          <w:sz w:val="24"/>
          <w:szCs w:val="24"/>
          <w:highlight w:val="none"/>
          <w:lang w:bidi="zh-CN"/>
        </w:rPr>
      </w:pPr>
      <w:r>
        <w:rPr>
          <w:rFonts w:hint="eastAsia" w:ascii="仿宋" w:hAnsi="仿宋" w:eastAsia="仿宋"/>
          <w:bCs/>
          <w:color w:val="000000"/>
          <w:sz w:val="24"/>
          <w:szCs w:val="24"/>
          <w:highlight w:val="none"/>
          <w:lang w:bidi="zh-CN"/>
        </w:rPr>
        <w:t>账    号：</w:t>
      </w:r>
      <w:r>
        <w:rPr>
          <w:rFonts w:ascii="仿宋" w:hAnsi="仿宋" w:eastAsia="仿宋"/>
          <w:bCs/>
          <w:color w:val="000000"/>
          <w:sz w:val="24"/>
          <w:szCs w:val="24"/>
          <w:highlight w:val="none"/>
          <w:lang w:bidi="zh-CN"/>
        </w:rPr>
        <w:t>XXXXXX</w:t>
      </w:r>
    </w:p>
    <w:p w14:paraId="0988058E">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bCs/>
          <w:color w:val="000000"/>
          <w:sz w:val="24"/>
          <w:szCs w:val="24"/>
          <w:highlight w:val="none"/>
          <w:lang w:bidi="zh-CN"/>
        </w:rPr>
      </w:pPr>
      <w:r>
        <w:rPr>
          <w:rFonts w:hint="eastAsia" w:ascii="仿宋" w:hAnsi="仿宋" w:eastAsia="仿宋"/>
          <w:bCs/>
          <w:color w:val="000000"/>
          <w:sz w:val="24"/>
          <w:szCs w:val="24"/>
          <w:highlight w:val="none"/>
          <w:lang w:bidi="zh-CN"/>
        </w:rPr>
        <w:t>乙方保证所提供的收款账户信息准确、真实，若因账户信息错误导致甲方无法付款或错误付款，责任由乙方自行承担。</w:t>
      </w:r>
    </w:p>
    <w:p w14:paraId="1DB1E826">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bCs/>
          <w:color w:val="000000"/>
          <w:sz w:val="24"/>
          <w:szCs w:val="24"/>
          <w:highlight w:val="none"/>
          <w:lang w:bidi="zh-CN"/>
        </w:rPr>
      </w:pPr>
      <w:r>
        <w:rPr>
          <w:rFonts w:hint="eastAsia" w:ascii="仿宋" w:hAnsi="仿宋" w:eastAsia="仿宋"/>
          <w:bCs/>
          <w:color w:val="000000"/>
          <w:sz w:val="24"/>
          <w:szCs w:val="24"/>
          <w:highlight w:val="none"/>
          <w:lang w:bidi="zh-CN"/>
        </w:rPr>
        <w:t>3.</w:t>
      </w:r>
      <w:r>
        <w:rPr>
          <w:rFonts w:hint="eastAsia" w:ascii="仿宋" w:hAnsi="仿宋" w:eastAsia="仿宋"/>
          <w:bCs/>
          <w:color w:val="000000"/>
          <w:sz w:val="24"/>
          <w:szCs w:val="24"/>
          <w:highlight w:val="none"/>
          <w:lang w:val="zh-CN" w:bidi="zh-CN"/>
        </w:rPr>
        <w:t>合同价格形式：固定综合单价合同。</w:t>
      </w:r>
      <w:r>
        <w:rPr>
          <w:rFonts w:hint="eastAsia" w:ascii="仿宋" w:hAnsi="仿宋" w:eastAsia="仿宋"/>
          <w:bCs/>
          <w:color w:val="000000"/>
          <w:sz w:val="24"/>
          <w:szCs w:val="24"/>
          <w:highlight w:val="none"/>
          <w:lang w:bidi="zh-CN"/>
        </w:rPr>
        <w:t>其中：</w:t>
      </w:r>
    </w:p>
    <w:p w14:paraId="4FFCDC5F">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bCs/>
          <w:color w:val="000000"/>
          <w:sz w:val="24"/>
          <w:szCs w:val="24"/>
          <w:highlight w:val="none"/>
          <w:lang w:bidi="zh-CN"/>
        </w:rPr>
      </w:pPr>
      <w:r>
        <w:rPr>
          <w:rFonts w:hint="eastAsia" w:ascii="仿宋" w:hAnsi="仿宋" w:eastAsia="仿宋"/>
          <w:bCs/>
          <w:color w:val="000000"/>
          <w:sz w:val="24"/>
          <w:szCs w:val="24"/>
          <w:highlight w:val="none"/>
          <w:lang w:val="zh-CN" w:bidi="zh-CN"/>
        </w:rPr>
        <w:t>(1)安全文明施工费人民币(大写)：</w:t>
      </w:r>
      <w:r>
        <w:rPr>
          <w:rFonts w:hint="eastAsia" w:ascii="仿宋" w:hAnsi="仿宋" w:eastAsia="仿宋"/>
          <w:color w:val="000000"/>
          <w:sz w:val="24"/>
          <w:szCs w:val="24"/>
          <w:highlight w:val="none"/>
          <w:u w:val="single"/>
        </w:rPr>
        <w:t>X</w:t>
      </w:r>
      <w:r>
        <w:rPr>
          <w:rFonts w:ascii="仿宋" w:hAnsi="仿宋" w:eastAsia="仿宋"/>
          <w:color w:val="000000"/>
          <w:sz w:val="24"/>
          <w:szCs w:val="24"/>
          <w:highlight w:val="none"/>
          <w:u w:val="single"/>
        </w:rPr>
        <w:t>XXXX</w:t>
      </w:r>
      <w:r>
        <w:rPr>
          <w:rFonts w:hint="eastAsia" w:ascii="仿宋" w:hAnsi="仿宋" w:eastAsia="仿宋"/>
          <w:bCs/>
          <w:color w:val="000000"/>
          <w:sz w:val="24"/>
          <w:szCs w:val="24"/>
          <w:highlight w:val="none"/>
          <w:lang w:bidi="zh-CN"/>
        </w:rPr>
        <w:t>，即</w:t>
      </w:r>
      <w:r>
        <w:rPr>
          <w:rFonts w:ascii="Calibri" w:hAnsi="Calibri" w:eastAsia="仿宋" w:cs="Calibri"/>
          <w:bCs/>
          <w:color w:val="000000"/>
          <w:sz w:val="24"/>
          <w:szCs w:val="24"/>
          <w:highlight w:val="none"/>
          <w:lang w:bidi="zh-CN"/>
        </w:rPr>
        <w:t>¥</w:t>
      </w:r>
      <w:r>
        <w:rPr>
          <w:rFonts w:ascii="仿宋" w:hAnsi="仿宋" w:eastAsia="仿宋"/>
          <w:bCs/>
          <w:color w:val="000000"/>
          <w:sz w:val="24"/>
          <w:szCs w:val="24"/>
          <w:highlight w:val="none"/>
          <w:lang w:bidi="zh-CN"/>
        </w:rPr>
        <w:t xml:space="preserve"> </w:t>
      </w:r>
      <w:r>
        <w:rPr>
          <w:rFonts w:ascii="仿宋" w:hAnsi="仿宋" w:eastAsia="仿宋"/>
          <w:bCs/>
          <w:color w:val="000000"/>
          <w:sz w:val="24"/>
          <w:szCs w:val="24"/>
          <w:highlight w:val="none"/>
          <w:u w:val="single"/>
          <w:lang w:bidi="zh-CN"/>
        </w:rPr>
        <w:t>XXXX</w:t>
      </w:r>
      <w:r>
        <w:rPr>
          <w:rFonts w:hint="eastAsia" w:ascii="仿宋" w:hAnsi="仿宋" w:eastAsia="仿宋"/>
          <w:bCs/>
          <w:color w:val="000000"/>
          <w:sz w:val="24"/>
          <w:szCs w:val="24"/>
          <w:highlight w:val="none"/>
          <w:lang w:bidi="zh-CN"/>
        </w:rPr>
        <w:t>元；</w:t>
      </w:r>
    </w:p>
    <w:p w14:paraId="674DAB39">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bCs/>
          <w:color w:val="000000"/>
          <w:sz w:val="24"/>
          <w:szCs w:val="24"/>
          <w:highlight w:val="none"/>
          <w:lang w:bidi="zh-CN"/>
        </w:rPr>
      </w:pPr>
      <w:r>
        <w:rPr>
          <w:rFonts w:hint="eastAsia" w:ascii="仿宋" w:hAnsi="仿宋" w:eastAsia="仿宋"/>
          <w:bCs/>
          <w:color w:val="000000"/>
          <w:sz w:val="24"/>
          <w:szCs w:val="24"/>
          <w:highlight w:val="none"/>
          <w:lang w:val="zh-CN" w:bidi="zh-CN"/>
        </w:rPr>
        <w:t>(</w:t>
      </w:r>
      <w:r>
        <w:rPr>
          <w:rFonts w:hint="eastAsia" w:ascii="仿宋" w:hAnsi="仿宋" w:eastAsia="仿宋"/>
          <w:bCs/>
          <w:color w:val="000000"/>
          <w:sz w:val="24"/>
          <w:szCs w:val="24"/>
          <w:highlight w:val="none"/>
          <w:lang w:bidi="zh-CN"/>
        </w:rPr>
        <w:t>2</w:t>
      </w:r>
      <w:r>
        <w:rPr>
          <w:rFonts w:hint="eastAsia" w:ascii="仿宋" w:hAnsi="仿宋" w:eastAsia="仿宋"/>
          <w:bCs/>
          <w:color w:val="000000"/>
          <w:sz w:val="24"/>
          <w:szCs w:val="24"/>
          <w:highlight w:val="none"/>
          <w:lang w:val="zh-CN" w:bidi="zh-CN"/>
        </w:rPr>
        <w:t>)暂列金额人民币(大写)</w:t>
      </w:r>
      <w:r>
        <w:rPr>
          <w:rFonts w:hint="eastAsia" w:ascii="仿宋" w:hAnsi="仿宋" w:eastAsia="仿宋"/>
          <w:bCs/>
          <w:color w:val="000000"/>
          <w:sz w:val="24"/>
          <w:szCs w:val="24"/>
          <w:highlight w:val="none"/>
          <w:lang w:bidi="zh-CN"/>
        </w:rPr>
        <w:t>：</w:t>
      </w:r>
      <w:r>
        <w:rPr>
          <w:rFonts w:hint="eastAsia" w:ascii="仿宋" w:hAnsi="仿宋" w:eastAsia="仿宋"/>
          <w:bCs/>
          <w:color w:val="000000"/>
          <w:sz w:val="24"/>
          <w:szCs w:val="24"/>
          <w:highlight w:val="none"/>
          <w:u w:val="single"/>
          <w:lang w:bidi="zh-CN"/>
        </w:rPr>
        <w:t>X</w:t>
      </w:r>
      <w:r>
        <w:rPr>
          <w:rFonts w:ascii="仿宋" w:hAnsi="仿宋" w:eastAsia="仿宋"/>
          <w:bCs/>
          <w:color w:val="000000"/>
          <w:sz w:val="24"/>
          <w:szCs w:val="24"/>
          <w:highlight w:val="none"/>
          <w:u w:val="single"/>
          <w:lang w:bidi="zh-CN"/>
        </w:rPr>
        <w:t>XXXX</w:t>
      </w:r>
      <w:r>
        <w:rPr>
          <w:rFonts w:hint="eastAsia" w:ascii="仿宋" w:hAnsi="仿宋" w:eastAsia="仿宋"/>
          <w:bCs/>
          <w:color w:val="000000"/>
          <w:sz w:val="24"/>
          <w:szCs w:val="24"/>
          <w:highlight w:val="none"/>
          <w:lang w:bidi="zh-CN"/>
        </w:rPr>
        <w:t>，即</w:t>
      </w:r>
      <w:r>
        <w:rPr>
          <w:rFonts w:ascii="Calibri" w:hAnsi="Calibri" w:eastAsia="仿宋" w:cs="Calibri"/>
          <w:bCs/>
          <w:color w:val="000000"/>
          <w:sz w:val="24"/>
          <w:szCs w:val="24"/>
          <w:highlight w:val="none"/>
          <w:lang w:bidi="zh-CN"/>
        </w:rPr>
        <w:t>¥</w:t>
      </w:r>
      <w:r>
        <w:rPr>
          <w:rFonts w:ascii="仿宋" w:hAnsi="仿宋" w:eastAsia="仿宋"/>
          <w:bCs/>
          <w:color w:val="000000"/>
          <w:sz w:val="24"/>
          <w:szCs w:val="24"/>
          <w:highlight w:val="none"/>
          <w:lang w:bidi="zh-CN"/>
        </w:rPr>
        <w:t xml:space="preserve"> </w:t>
      </w:r>
      <w:r>
        <w:rPr>
          <w:rFonts w:ascii="仿宋" w:hAnsi="仿宋" w:eastAsia="仿宋"/>
          <w:color w:val="000000"/>
          <w:sz w:val="24"/>
          <w:szCs w:val="24"/>
          <w:highlight w:val="none"/>
          <w:u w:val="single"/>
        </w:rPr>
        <w:t>XXXX</w:t>
      </w:r>
      <w:r>
        <w:rPr>
          <w:rFonts w:hint="eastAsia" w:ascii="仿宋" w:hAnsi="仿宋" w:eastAsia="仿宋"/>
          <w:bCs/>
          <w:color w:val="000000"/>
          <w:sz w:val="24"/>
          <w:szCs w:val="24"/>
          <w:highlight w:val="none"/>
          <w:lang w:bidi="zh-CN"/>
        </w:rPr>
        <w:t>元；</w:t>
      </w:r>
    </w:p>
    <w:p w14:paraId="29E1A763">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bCs/>
          <w:color w:val="000000"/>
          <w:sz w:val="24"/>
          <w:szCs w:val="24"/>
          <w:highlight w:val="none"/>
          <w:lang w:bidi="zh-CN"/>
        </w:rPr>
      </w:pPr>
      <w:r>
        <w:rPr>
          <w:rFonts w:hint="eastAsia" w:ascii="仿宋" w:hAnsi="仿宋" w:eastAsia="仿宋"/>
          <w:bCs/>
          <w:color w:val="000000"/>
          <w:sz w:val="24"/>
          <w:szCs w:val="24"/>
          <w:highlight w:val="none"/>
          <w:lang w:val="zh-CN" w:bidi="zh-CN"/>
        </w:rPr>
        <w:t>(</w:t>
      </w:r>
      <w:r>
        <w:rPr>
          <w:rFonts w:hint="eastAsia" w:ascii="仿宋" w:hAnsi="仿宋" w:eastAsia="仿宋"/>
          <w:bCs/>
          <w:color w:val="000000"/>
          <w:sz w:val="24"/>
          <w:szCs w:val="24"/>
          <w:highlight w:val="none"/>
          <w:lang w:bidi="zh-CN"/>
        </w:rPr>
        <w:t>3</w:t>
      </w:r>
      <w:r>
        <w:rPr>
          <w:rFonts w:hint="eastAsia" w:ascii="仿宋" w:hAnsi="仿宋" w:eastAsia="仿宋"/>
          <w:bCs/>
          <w:color w:val="000000"/>
          <w:sz w:val="24"/>
          <w:szCs w:val="24"/>
          <w:highlight w:val="none"/>
          <w:lang w:val="zh-CN" w:bidi="zh-CN"/>
        </w:rPr>
        <w:t>)</w:t>
      </w:r>
      <w:r>
        <w:rPr>
          <w:rFonts w:hint="eastAsia" w:ascii="仿宋" w:hAnsi="仿宋" w:eastAsia="仿宋"/>
          <w:bCs/>
          <w:color w:val="000000"/>
          <w:sz w:val="24"/>
          <w:szCs w:val="24"/>
          <w:highlight w:val="none"/>
          <w:lang w:bidi="zh-CN"/>
        </w:rPr>
        <w:t>规费人民币(大写)：</w:t>
      </w:r>
      <w:r>
        <w:rPr>
          <w:rFonts w:hint="eastAsia" w:ascii="仿宋" w:hAnsi="仿宋" w:eastAsia="仿宋"/>
          <w:bCs/>
          <w:color w:val="000000"/>
          <w:sz w:val="24"/>
          <w:szCs w:val="24"/>
          <w:highlight w:val="none"/>
          <w:u w:val="single"/>
          <w:lang w:bidi="zh-CN"/>
        </w:rPr>
        <w:t>X</w:t>
      </w:r>
      <w:r>
        <w:rPr>
          <w:rFonts w:ascii="仿宋" w:hAnsi="仿宋" w:eastAsia="仿宋"/>
          <w:bCs/>
          <w:color w:val="000000"/>
          <w:sz w:val="24"/>
          <w:szCs w:val="24"/>
          <w:highlight w:val="none"/>
          <w:u w:val="single"/>
          <w:lang w:bidi="zh-CN"/>
        </w:rPr>
        <w:t>XXXXX</w:t>
      </w:r>
      <w:r>
        <w:rPr>
          <w:rFonts w:hint="eastAsia" w:ascii="仿宋" w:hAnsi="仿宋" w:eastAsia="仿宋"/>
          <w:bCs/>
          <w:color w:val="000000"/>
          <w:sz w:val="24"/>
          <w:szCs w:val="24"/>
          <w:highlight w:val="none"/>
          <w:lang w:bidi="zh-CN"/>
        </w:rPr>
        <w:t>，即</w:t>
      </w:r>
      <w:r>
        <w:rPr>
          <w:rFonts w:ascii="Calibri" w:hAnsi="Calibri" w:eastAsia="仿宋" w:cs="Calibri"/>
          <w:bCs/>
          <w:color w:val="000000"/>
          <w:sz w:val="24"/>
          <w:szCs w:val="24"/>
          <w:highlight w:val="none"/>
          <w:lang w:bidi="zh-CN"/>
        </w:rPr>
        <w:t>¥</w:t>
      </w:r>
      <w:r>
        <w:rPr>
          <w:rFonts w:ascii="仿宋" w:hAnsi="仿宋" w:eastAsia="仿宋"/>
          <w:bCs/>
          <w:color w:val="000000"/>
          <w:sz w:val="24"/>
          <w:szCs w:val="24"/>
          <w:highlight w:val="none"/>
          <w:lang w:bidi="zh-CN"/>
        </w:rPr>
        <w:t xml:space="preserve"> </w:t>
      </w:r>
      <w:r>
        <w:rPr>
          <w:rFonts w:ascii="仿宋" w:hAnsi="仿宋" w:eastAsia="仿宋"/>
          <w:color w:val="000000"/>
          <w:sz w:val="24"/>
          <w:szCs w:val="24"/>
          <w:highlight w:val="none"/>
          <w:u w:val="single"/>
        </w:rPr>
        <w:t>XXXXX</w:t>
      </w:r>
      <w:r>
        <w:rPr>
          <w:rFonts w:hint="eastAsia" w:ascii="仿宋" w:hAnsi="仿宋" w:eastAsia="仿宋"/>
          <w:bCs/>
          <w:color w:val="000000"/>
          <w:sz w:val="24"/>
          <w:szCs w:val="24"/>
          <w:highlight w:val="none"/>
          <w:lang w:bidi="zh-CN"/>
        </w:rPr>
        <w:t>元；</w:t>
      </w:r>
    </w:p>
    <w:p w14:paraId="15724F49">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bCs/>
          <w:color w:val="000000"/>
          <w:sz w:val="24"/>
          <w:szCs w:val="24"/>
          <w:highlight w:val="none"/>
          <w:lang w:bidi="zh-CN"/>
        </w:rPr>
      </w:pPr>
      <w:r>
        <w:rPr>
          <w:rFonts w:hint="eastAsia" w:ascii="仿宋" w:hAnsi="仿宋" w:eastAsia="仿宋"/>
          <w:bCs/>
          <w:color w:val="000000"/>
          <w:sz w:val="24"/>
          <w:szCs w:val="24"/>
          <w:highlight w:val="none"/>
          <w:lang w:bidi="zh-CN"/>
        </w:rPr>
        <w:t xml:space="preserve">(4)专业工程暂估价金额人民币(大写)： </w:t>
      </w:r>
      <w:r>
        <w:rPr>
          <w:rFonts w:ascii="仿宋" w:hAnsi="仿宋" w:eastAsia="仿宋"/>
          <w:bCs/>
          <w:color w:val="000000"/>
          <w:sz w:val="24"/>
          <w:szCs w:val="24"/>
          <w:highlight w:val="none"/>
          <w:lang w:bidi="zh-CN"/>
        </w:rPr>
        <w:t>/</w:t>
      </w:r>
      <w:r>
        <w:rPr>
          <w:rFonts w:hint="eastAsia" w:ascii="仿宋" w:hAnsi="仿宋" w:eastAsia="仿宋"/>
          <w:bCs/>
          <w:color w:val="000000"/>
          <w:sz w:val="24"/>
          <w:szCs w:val="24"/>
          <w:highlight w:val="none"/>
          <w:lang w:bidi="zh-CN"/>
        </w:rPr>
        <w:t xml:space="preserve">   元整，即</w:t>
      </w:r>
      <w:r>
        <w:rPr>
          <w:rFonts w:ascii="Calibri" w:hAnsi="Calibri" w:eastAsia="仿宋" w:cs="Calibri"/>
          <w:bCs/>
          <w:color w:val="000000"/>
          <w:sz w:val="24"/>
          <w:szCs w:val="24"/>
          <w:highlight w:val="none"/>
          <w:lang w:bidi="zh-CN"/>
        </w:rPr>
        <w:t>¥</w:t>
      </w:r>
      <w:r>
        <w:rPr>
          <w:rFonts w:hint="eastAsia" w:ascii="仿宋" w:hAnsi="仿宋" w:eastAsia="仿宋"/>
          <w:bCs/>
          <w:color w:val="000000"/>
          <w:sz w:val="24"/>
          <w:szCs w:val="24"/>
          <w:highlight w:val="none"/>
          <w:lang w:bidi="zh-CN"/>
        </w:rPr>
        <w:t xml:space="preserve">    </w:t>
      </w:r>
      <w:r>
        <w:rPr>
          <w:rFonts w:ascii="仿宋" w:hAnsi="仿宋" w:eastAsia="仿宋"/>
          <w:bCs/>
          <w:color w:val="000000"/>
          <w:sz w:val="24"/>
          <w:szCs w:val="24"/>
          <w:highlight w:val="none"/>
          <w:lang w:bidi="zh-CN"/>
        </w:rPr>
        <w:t>/</w:t>
      </w:r>
      <w:r>
        <w:rPr>
          <w:rFonts w:hint="eastAsia" w:ascii="仿宋" w:hAnsi="仿宋" w:eastAsia="仿宋"/>
          <w:bCs/>
          <w:color w:val="000000"/>
          <w:sz w:val="24"/>
          <w:szCs w:val="24"/>
          <w:highlight w:val="none"/>
          <w:lang w:bidi="zh-CN"/>
        </w:rPr>
        <w:t xml:space="preserve"> 元整。</w:t>
      </w:r>
    </w:p>
    <w:p w14:paraId="0594C330">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sz w:val="24"/>
          <w:szCs w:val="24"/>
          <w:highlight w:val="none"/>
          <w:lang w:val="zh-CN" w:bidi="zh-CN"/>
        </w:rPr>
      </w:pPr>
      <w:r>
        <w:rPr>
          <w:rFonts w:hint="eastAsia" w:ascii="仿宋" w:hAnsi="仿宋" w:eastAsia="仿宋"/>
          <w:color w:val="000000"/>
          <w:sz w:val="24"/>
          <w:szCs w:val="24"/>
          <w:highlight w:val="none"/>
          <w:lang w:bidi="zh-CN"/>
        </w:rPr>
        <w:t>4</w:t>
      </w:r>
      <w:r>
        <w:rPr>
          <w:rFonts w:hint="eastAsia" w:ascii="仿宋" w:hAnsi="仿宋" w:eastAsia="仿宋"/>
          <w:color w:val="000000"/>
          <w:sz w:val="24"/>
          <w:szCs w:val="24"/>
          <w:highlight w:val="none"/>
          <w:lang w:val="zh-CN" w:bidi="zh-CN"/>
        </w:rPr>
        <w:t>.</w:t>
      </w:r>
      <w:r>
        <w:rPr>
          <w:rFonts w:ascii="仿宋" w:hAnsi="仿宋" w:eastAsia="仿宋"/>
          <w:color w:val="000000"/>
          <w:sz w:val="24"/>
          <w:szCs w:val="24"/>
          <w:highlight w:val="none"/>
          <w:lang w:val="zh-CN" w:bidi="zh-CN"/>
        </w:rPr>
        <w:t>工程款分两次银行转账支付。</w:t>
      </w:r>
    </w:p>
    <w:p w14:paraId="74B7AF11">
      <w:pPr>
        <w:keepNext w:val="0"/>
        <w:keepLines w:val="0"/>
        <w:pageBreakBefore w:val="0"/>
        <w:widowControl w:val="0"/>
        <w:kinsoku/>
        <w:wordWrap w:val="0"/>
        <w:overflowPunct/>
        <w:topLinePunct w:val="0"/>
        <w:autoSpaceDE w:val="0"/>
        <w:autoSpaceDN w:val="0"/>
        <w:bidi w:val="0"/>
        <w:snapToGrid/>
        <w:spacing w:line="360" w:lineRule="auto"/>
        <w:ind w:firstLine="482" w:firstLineChars="200"/>
        <w:textAlignment w:val="auto"/>
        <w:rPr>
          <w:rFonts w:ascii="仿宋" w:hAnsi="仿宋" w:eastAsia="仿宋"/>
          <w:color w:val="000000"/>
          <w:sz w:val="24"/>
          <w:szCs w:val="24"/>
          <w:highlight w:val="none"/>
          <w:lang w:val="zh-CN" w:bidi="zh-CN"/>
        </w:rPr>
      </w:pPr>
      <w:r>
        <w:rPr>
          <w:rFonts w:hint="eastAsia" w:ascii="仿宋" w:hAnsi="仿宋" w:eastAsia="仿宋"/>
          <w:b/>
          <w:color w:val="000000"/>
          <w:sz w:val="24"/>
          <w:szCs w:val="24"/>
          <w:highlight w:val="none"/>
          <w:lang w:val="zh-CN" w:bidi="zh-CN"/>
        </w:rPr>
        <w:t>第一次支付</w:t>
      </w:r>
      <w:r>
        <w:rPr>
          <w:rFonts w:hint="eastAsia" w:ascii="仿宋" w:hAnsi="仿宋" w:eastAsia="仿宋"/>
          <w:color w:val="000000"/>
          <w:sz w:val="24"/>
          <w:szCs w:val="24"/>
          <w:highlight w:val="none"/>
          <w:lang w:val="zh-CN" w:bidi="zh-CN"/>
        </w:rPr>
        <w:t>：</w:t>
      </w:r>
      <w:r>
        <w:rPr>
          <w:rFonts w:hint="eastAsia" w:ascii="仿宋" w:hAnsi="仿宋" w:eastAsia="仿宋"/>
          <w:color w:val="000000"/>
          <w:sz w:val="24"/>
          <w:szCs w:val="24"/>
          <w:highlight w:val="none"/>
          <w:lang w:bidi="zh-CN"/>
        </w:rPr>
        <w:t>本</w:t>
      </w:r>
      <w:r>
        <w:rPr>
          <w:rFonts w:hint="eastAsia" w:ascii="仿宋" w:hAnsi="仿宋" w:eastAsia="仿宋"/>
          <w:color w:val="000000"/>
          <w:sz w:val="24"/>
          <w:szCs w:val="24"/>
          <w:highlight w:val="none"/>
          <w:lang w:val="zh-CN" w:bidi="zh-CN"/>
        </w:rPr>
        <w:t>工程合同签订之</w:t>
      </w:r>
      <w:r>
        <w:rPr>
          <w:rFonts w:hint="eastAsia" w:ascii="仿宋" w:hAnsi="仿宋" w:eastAsia="仿宋"/>
          <w:color w:val="000000"/>
          <w:sz w:val="24"/>
          <w:szCs w:val="24"/>
          <w:highlight w:val="none"/>
          <w:lang w:bidi="zh-CN"/>
        </w:rPr>
        <w:t>后</w:t>
      </w:r>
      <w:r>
        <w:rPr>
          <w:rFonts w:hint="eastAsia" w:ascii="仿宋" w:hAnsi="仿宋" w:eastAsia="仿宋"/>
          <w:color w:val="000000"/>
          <w:sz w:val="24"/>
          <w:szCs w:val="24"/>
          <w:highlight w:val="none"/>
          <w:lang w:val="zh-CN" w:bidi="zh-CN"/>
        </w:rPr>
        <w:t>，</w:t>
      </w:r>
      <w:r>
        <w:rPr>
          <w:rFonts w:hint="eastAsia" w:ascii="仿宋" w:hAnsi="仿宋" w:eastAsia="仿宋"/>
          <w:color w:val="000000"/>
          <w:sz w:val="24"/>
          <w:szCs w:val="24"/>
          <w:highlight w:val="none"/>
          <w:lang w:bidi="zh-CN"/>
        </w:rPr>
        <w:t>甲方</w:t>
      </w:r>
      <w:r>
        <w:rPr>
          <w:rFonts w:hint="eastAsia" w:ascii="仿宋" w:hAnsi="仿宋" w:eastAsia="仿宋"/>
          <w:color w:val="000000"/>
          <w:sz w:val="24"/>
          <w:szCs w:val="24"/>
          <w:highlight w:val="none"/>
          <w:lang w:val="zh-CN" w:bidi="zh-CN"/>
        </w:rPr>
        <w:t>自收到乙方出具合法有效完整的等额完税发票之日起</w:t>
      </w:r>
      <w:r>
        <w:rPr>
          <w:rFonts w:ascii="仿宋" w:hAnsi="仿宋" w:eastAsia="仿宋"/>
          <w:color w:val="000000"/>
          <w:sz w:val="24"/>
          <w:szCs w:val="24"/>
          <w:highlight w:val="none"/>
          <w:lang w:val="zh-CN" w:bidi="zh-CN"/>
        </w:rPr>
        <w:t xml:space="preserve"> 10个工作日内</w:t>
      </w:r>
      <w:r>
        <w:rPr>
          <w:rFonts w:hint="eastAsia" w:ascii="仿宋" w:hAnsi="仿宋" w:eastAsia="仿宋"/>
          <w:color w:val="000000"/>
          <w:sz w:val="24"/>
          <w:szCs w:val="24"/>
          <w:highlight w:val="none"/>
          <w:lang w:bidi="zh-CN"/>
        </w:rPr>
        <w:t>向乙方</w:t>
      </w:r>
      <w:r>
        <w:rPr>
          <w:rFonts w:ascii="仿宋" w:hAnsi="仿宋" w:eastAsia="仿宋"/>
          <w:color w:val="000000"/>
          <w:sz w:val="24"/>
          <w:szCs w:val="24"/>
          <w:highlight w:val="none"/>
          <w:lang w:val="zh-CN" w:bidi="zh-CN"/>
        </w:rPr>
        <w:t>支付（合同价减暂列金）40%的合同款。</w:t>
      </w:r>
    </w:p>
    <w:p w14:paraId="5500B1D0">
      <w:pPr>
        <w:keepNext w:val="0"/>
        <w:keepLines w:val="0"/>
        <w:pageBreakBefore w:val="0"/>
        <w:widowControl w:val="0"/>
        <w:kinsoku/>
        <w:wordWrap w:val="0"/>
        <w:overflowPunct/>
        <w:topLinePunct w:val="0"/>
        <w:autoSpaceDE w:val="0"/>
        <w:autoSpaceDN w:val="0"/>
        <w:bidi w:val="0"/>
        <w:snapToGrid/>
        <w:spacing w:line="360" w:lineRule="auto"/>
        <w:ind w:firstLine="482" w:firstLineChars="200"/>
        <w:textAlignment w:val="auto"/>
        <w:rPr>
          <w:rFonts w:ascii="仿宋" w:hAnsi="仿宋" w:eastAsia="仿宋"/>
          <w:color w:val="000000"/>
          <w:sz w:val="24"/>
          <w:szCs w:val="24"/>
          <w:highlight w:val="none"/>
          <w:lang w:val="zh-CN" w:bidi="zh-CN"/>
        </w:rPr>
      </w:pPr>
      <w:r>
        <w:rPr>
          <w:rFonts w:hint="eastAsia" w:ascii="仿宋" w:hAnsi="仿宋" w:eastAsia="仿宋"/>
          <w:b/>
          <w:color w:val="000000"/>
          <w:sz w:val="24"/>
          <w:szCs w:val="24"/>
          <w:highlight w:val="none"/>
          <w:lang w:val="zh-CN" w:bidi="zh-CN"/>
        </w:rPr>
        <w:t>第二次支付</w:t>
      </w:r>
      <w:r>
        <w:rPr>
          <w:rFonts w:hint="eastAsia" w:ascii="仿宋" w:hAnsi="仿宋" w:eastAsia="仿宋"/>
          <w:color w:val="000000"/>
          <w:sz w:val="24"/>
          <w:szCs w:val="24"/>
          <w:highlight w:val="none"/>
          <w:lang w:val="zh-CN" w:bidi="zh-CN"/>
        </w:rPr>
        <w:t>：工程</w:t>
      </w:r>
      <w:r>
        <w:rPr>
          <w:rFonts w:hint="eastAsia" w:ascii="仿宋" w:hAnsi="仿宋" w:eastAsia="仿宋"/>
          <w:color w:val="000000"/>
          <w:sz w:val="24"/>
          <w:szCs w:val="24"/>
          <w:highlight w:val="none"/>
          <w:lang w:bidi="zh-CN"/>
        </w:rPr>
        <w:t>竣工且经甲方</w:t>
      </w:r>
      <w:r>
        <w:rPr>
          <w:rFonts w:hint="eastAsia" w:ascii="仿宋" w:hAnsi="仿宋" w:eastAsia="仿宋"/>
          <w:color w:val="000000"/>
          <w:sz w:val="24"/>
          <w:szCs w:val="24"/>
          <w:highlight w:val="none"/>
          <w:lang w:val="zh-CN" w:bidi="zh-CN"/>
        </w:rPr>
        <w:t>验收合格后，乙方将结算资料整理后提交甲方，甲方及乙方双方共同确认工程结算价，最终以甲方确认的第三方</w:t>
      </w:r>
      <w:r>
        <w:rPr>
          <w:rFonts w:hint="eastAsia" w:ascii="仿宋" w:hAnsi="仿宋" w:eastAsia="仿宋"/>
          <w:color w:val="000000"/>
          <w:sz w:val="24"/>
          <w:szCs w:val="24"/>
          <w:highlight w:val="none"/>
          <w:lang w:val="en-US" w:bidi="zh-CN"/>
        </w:rPr>
        <w:t>造价咨询单位</w:t>
      </w:r>
      <w:r>
        <w:rPr>
          <w:rFonts w:hint="eastAsia" w:ascii="仿宋" w:hAnsi="仿宋" w:eastAsia="仿宋"/>
          <w:color w:val="000000"/>
          <w:sz w:val="24"/>
          <w:szCs w:val="24"/>
          <w:highlight w:val="none"/>
          <w:lang w:val="zh-CN" w:bidi="zh-CN"/>
        </w:rPr>
        <w:t>出具的竣工结算审核报告为准。</w:t>
      </w:r>
      <w:r>
        <w:rPr>
          <w:rFonts w:hint="eastAsia" w:ascii="仿宋" w:hAnsi="仿宋" w:eastAsia="仿宋"/>
          <w:color w:val="000000"/>
          <w:sz w:val="24"/>
          <w:szCs w:val="24"/>
          <w:highlight w:val="none"/>
          <w:lang w:bidi="zh-CN"/>
        </w:rPr>
        <w:t>甲方自收到</w:t>
      </w:r>
      <w:r>
        <w:rPr>
          <w:rFonts w:hint="eastAsia" w:ascii="仿宋" w:hAnsi="仿宋" w:eastAsia="仿宋"/>
          <w:color w:val="000000"/>
          <w:sz w:val="24"/>
          <w:szCs w:val="24"/>
          <w:highlight w:val="none"/>
          <w:lang w:val="zh-CN" w:bidi="zh-CN"/>
        </w:rPr>
        <w:t>乙方提供有效增值税发票及请款报告后</w:t>
      </w:r>
      <w:r>
        <w:rPr>
          <w:rFonts w:ascii="仿宋" w:hAnsi="仿宋" w:eastAsia="仿宋"/>
          <w:color w:val="000000"/>
          <w:sz w:val="24"/>
          <w:szCs w:val="24"/>
          <w:highlight w:val="none"/>
          <w:lang w:val="zh-CN" w:bidi="zh-CN"/>
        </w:rPr>
        <w:t>10个工作日内，支付至结算价的100%。</w:t>
      </w:r>
    </w:p>
    <w:p w14:paraId="39D206DA">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sz w:val="24"/>
          <w:szCs w:val="24"/>
          <w:highlight w:val="none"/>
          <w:lang w:val="zh-CN" w:bidi="zh-CN"/>
        </w:rPr>
      </w:pPr>
      <w:r>
        <w:rPr>
          <w:rFonts w:ascii="仿宋" w:hAnsi="仿宋" w:eastAsia="仿宋"/>
          <w:color w:val="000000"/>
          <w:sz w:val="24"/>
          <w:szCs w:val="24"/>
          <w:highlight w:val="none"/>
          <w:lang w:val="zh-CN" w:bidi="zh-CN"/>
        </w:rPr>
        <w:t>5.</w:t>
      </w:r>
      <w:r>
        <w:rPr>
          <w:rFonts w:ascii="仿宋" w:hAnsi="仿宋" w:eastAsia="仿宋"/>
          <w:color w:val="000000"/>
          <w:sz w:val="24"/>
          <w:szCs w:val="24"/>
          <w:highlight w:val="none"/>
          <w:lang w:bidi="zh-CN"/>
        </w:rPr>
        <w:t>乙方</w:t>
      </w:r>
      <w:r>
        <w:rPr>
          <w:rFonts w:ascii="仿宋" w:hAnsi="仿宋" w:eastAsia="仿宋"/>
          <w:color w:val="000000"/>
          <w:sz w:val="24"/>
          <w:szCs w:val="24"/>
          <w:highlight w:val="none"/>
          <w:lang w:val="zh-CN" w:bidi="zh-CN"/>
        </w:rPr>
        <w:t>应自行</w:t>
      </w:r>
      <w:r>
        <w:rPr>
          <w:rFonts w:hint="eastAsia" w:ascii="仿宋" w:hAnsi="仿宋" w:eastAsia="仿宋"/>
          <w:color w:val="000000"/>
          <w:sz w:val="24"/>
          <w:szCs w:val="24"/>
          <w:highlight w:val="none"/>
          <w:lang w:val="zh-CN" w:bidi="zh-CN"/>
        </w:rPr>
        <w:t>支</w:t>
      </w:r>
      <w:r>
        <w:rPr>
          <w:rFonts w:ascii="仿宋" w:hAnsi="仿宋" w:eastAsia="仿宋"/>
          <w:color w:val="000000"/>
          <w:sz w:val="24"/>
          <w:szCs w:val="24"/>
          <w:highlight w:val="none"/>
          <w:lang w:val="zh-CN" w:bidi="zh-CN"/>
        </w:rPr>
        <w:t>付工人工资和材料款，</w:t>
      </w:r>
      <w:r>
        <w:rPr>
          <w:rFonts w:hint="eastAsia" w:ascii="仿宋" w:hAnsi="仿宋" w:eastAsia="仿宋"/>
          <w:color w:val="000000"/>
          <w:sz w:val="24"/>
          <w:szCs w:val="24"/>
          <w:highlight w:val="none"/>
          <w:lang w:bidi="zh-CN"/>
        </w:rPr>
        <w:t>甲方</w:t>
      </w:r>
      <w:r>
        <w:rPr>
          <w:rFonts w:ascii="仿宋" w:hAnsi="仿宋" w:eastAsia="仿宋"/>
          <w:color w:val="000000"/>
          <w:sz w:val="24"/>
          <w:szCs w:val="24"/>
          <w:highlight w:val="none"/>
          <w:lang w:val="zh-CN" w:bidi="zh-CN"/>
        </w:rPr>
        <w:t>不承担由于</w:t>
      </w:r>
      <w:r>
        <w:rPr>
          <w:rFonts w:hint="eastAsia" w:ascii="仿宋" w:hAnsi="仿宋" w:eastAsia="仿宋"/>
          <w:color w:val="000000"/>
          <w:sz w:val="24"/>
          <w:szCs w:val="24"/>
          <w:highlight w:val="none"/>
          <w:lang w:bidi="zh-CN"/>
        </w:rPr>
        <w:t>乙方</w:t>
      </w:r>
      <w:r>
        <w:rPr>
          <w:rFonts w:ascii="仿宋" w:hAnsi="仿宋" w:eastAsia="仿宋"/>
          <w:color w:val="000000"/>
          <w:sz w:val="24"/>
          <w:szCs w:val="24"/>
          <w:highlight w:val="none"/>
          <w:lang w:val="zh-CN" w:bidi="zh-CN"/>
        </w:rPr>
        <w:t>未</w:t>
      </w:r>
      <w:r>
        <w:rPr>
          <w:rFonts w:hint="eastAsia" w:ascii="仿宋" w:hAnsi="仿宋" w:eastAsia="仿宋"/>
          <w:color w:val="000000"/>
          <w:sz w:val="24"/>
          <w:szCs w:val="24"/>
          <w:highlight w:val="none"/>
          <w:lang w:bidi="zh-CN"/>
        </w:rPr>
        <w:t>支</w:t>
      </w:r>
      <w:r>
        <w:rPr>
          <w:rFonts w:ascii="仿宋" w:hAnsi="仿宋" w:eastAsia="仿宋"/>
          <w:color w:val="000000"/>
          <w:sz w:val="24"/>
          <w:szCs w:val="24"/>
          <w:highlight w:val="none"/>
          <w:lang w:val="zh-CN" w:bidi="zh-CN"/>
        </w:rPr>
        <w:t>付工人工资或材料款引起的一切法律责任和纠纷。</w:t>
      </w:r>
    </w:p>
    <w:p w14:paraId="1F793E93">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sz w:val="24"/>
          <w:szCs w:val="24"/>
          <w:highlight w:val="none"/>
          <w:lang w:val="zh-CN" w:bidi="zh-CN"/>
        </w:rPr>
      </w:pPr>
      <w:r>
        <w:rPr>
          <w:rFonts w:ascii="仿宋" w:hAnsi="仿宋" w:eastAsia="仿宋"/>
          <w:color w:val="000000"/>
          <w:sz w:val="24"/>
          <w:szCs w:val="24"/>
          <w:highlight w:val="none"/>
          <w:lang w:val="zh-CN" w:bidi="zh-CN"/>
        </w:rPr>
        <w:t>6.</w:t>
      </w:r>
      <w:r>
        <w:rPr>
          <w:rFonts w:hint="eastAsia" w:ascii="仿宋" w:hAnsi="仿宋" w:eastAsia="仿宋"/>
          <w:color w:val="000000"/>
          <w:sz w:val="24"/>
          <w:szCs w:val="24"/>
          <w:highlight w:val="none"/>
          <w:lang w:bidi="zh-CN"/>
        </w:rPr>
        <w:t>乙方</w:t>
      </w:r>
      <w:r>
        <w:rPr>
          <w:rFonts w:ascii="仿宋" w:hAnsi="仿宋" w:eastAsia="仿宋"/>
          <w:color w:val="000000"/>
          <w:sz w:val="24"/>
          <w:szCs w:val="24"/>
          <w:highlight w:val="none"/>
          <w:lang w:val="zh-CN" w:bidi="zh-CN"/>
        </w:rPr>
        <w:t>未提供有效增值税发票（普票）及请款报告的，</w:t>
      </w:r>
      <w:r>
        <w:rPr>
          <w:rFonts w:hint="eastAsia" w:ascii="仿宋" w:hAnsi="仿宋" w:eastAsia="仿宋"/>
          <w:color w:val="000000"/>
          <w:sz w:val="24"/>
          <w:szCs w:val="24"/>
          <w:highlight w:val="none"/>
          <w:lang w:bidi="zh-CN"/>
        </w:rPr>
        <w:t>甲方</w:t>
      </w:r>
      <w:r>
        <w:rPr>
          <w:rFonts w:ascii="仿宋" w:hAnsi="仿宋" w:eastAsia="仿宋"/>
          <w:color w:val="000000"/>
          <w:sz w:val="24"/>
          <w:szCs w:val="24"/>
          <w:highlight w:val="none"/>
          <w:lang w:val="zh-CN" w:bidi="zh-CN"/>
        </w:rPr>
        <w:t>有权拒付，且不承担逾期付款的责任。</w:t>
      </w:r>
    </w:p>
    <w:p w14:paraId="6B8B1597">
      <w:pPr>
        <w:keepNext w:val="0"/>
        <w:keepLines w:val="0"/>
        <w:pageBreakBefore w:val="0"/>
        <w:widowControl w:val="0"/>
        <w:kinsoku/>
        <w:wordWrap w:val="0"/>
        <w:overflowPunct/>
        <w:topLinePunct w:val="0"/>
        <w:autoSpaceDE w:val="0"/>
        <w:autoSpaceDN w:val="0"/>
        <w:bidi w:val="0"/>
        <w:snapToGrid/>
        <w:spacing w:line="360" w:lineRule="auto"/>
        <w:ind w:firstLine="482" w:firstLineChars="200"/>
        <w:textAlignment w:val="auto"/>
        <w:rPr>
          <w:rFonts w:ascii="仿宋" w:hAnsi="仿宋" w:eastAsia="仿宋"/>
          <w:b/>
          <w:bCs/>
          <w:color w:val="000000"/>
          <w:sz w:val="24"/>
          <w:szCs w:val="24"/>
          <w:highlight w:val="none"/>
          <w:lang w:val="zh-CN" w:bidi="zh-CN"/>
        </w:rPr>
      </w:pPr>
      <w:r>
        <w:rPr>
          <w:rFonts w:hint="eastAsia" w:ascii="仿宋" w:hAnsi="仿宋" w:eastAsia="仿宋"/>
          <w:b/>
          <w:bCs/>
          <w:color w:val="000000"/>
          <w:sz w:val="24"/>
          <w:szCs w:val="24"/>
          <w:highlight w:val="none"/>
          <w:lang w:bidi="zh-CN"/>
        </w:rPr>
        <w:t>九</w:t>
      </w:r>
      <w:r>
        <w:rPr>
          <w:rFonts w:hint="eastAsia" w:ascii="仿宋" w:hAnsi="仿宋" w:eastAsia="仿宋"/>
          <w:b/>
          <w:bCs/>
          <w:color w:val="000000"/>
          <w:sz w:val="24"/>
          <w:szCs w:val="24"/>
          <w:highlight w:val="none"/>
          <w:lang w:val="zh-CN" w:bidi="zh-CN"/>
        </w:rPr>
        <w:t>、履约保证金</w:t>
      </w:r>
    </w:p>
    <w:p w14:paraId="57380461">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sz w:val="24"/>
          <w:szCs w:val="24"/>
          <w:highlight w:val="none"/>
          <w:lang w:val="zh-CN" w:bidi="zh-CN"/>
        </w:rPr>
      </w:pPr>
      <w:r>
        <w:rPr>
          <w:rFonts w:hint="eastAsia" w:ascii="仿宋" w:hAnsi="仿宋" w:eastAsia="仿宋"/>
          <w:color w:val="000000"/>
          <w:sz w:val="24"/>
          <w:szCs w:val="24"/>
          <w:highlight w:val="none"/>
          <w:lang w:val="zh-CN" w:bidi="zh-CN"/>
        </w:rPr>
        <w:t>1.履约保证金为</w:t>
      </w:r>
      <w:r>
        <w:rPr>
          <w:rFonts w:hint="eastAsia" w:ascii="仿宋" w:hAnsi="仿宋" w:eastAsia="仿宋"/>
          <w:color w:val="000000"/>
          <w:sz w:val="24"/>
          <w:szCs w:val="24"/>
          <w:highlight w:val="none"/>
          <w:lang w:bidi="zh-CN"/>
        </w:rPr>
        <w:t>签约合同价的3</w:t>
      </w:r>
      <w:r>
        <w:rPr>
          <w:rFonts w:ascii="仿宋" w:hAnsi="仿宋" w:eastAsia="仿宋"/>
          <w:color w:val="000000"/>
          <w:sz w:val="24"/>
          <w:szCs w:val="24"/>
          <w:highlight w:val="none"/>
          <w:lang w:bidi="zh-CN"/>
        </w:rPr>
        <w:t>%，即</w:t>
      </w:r>
      <w:r>
        <w:rPr>
          <w:rFonts w:hint="eastAsia" w:ascii="仿宋" w:hAnsi="仿宋" w:eastAsia="仿宋"/>
          <w:color w:val="000000"/>
          <w:sz w:val="24"/>
          <w:szCs w:val="24"/>
          <w:highlight w:val="none"/>
          <w:lang w:bidi="zh-CN"/>
        </w:rPr>
        <w:t>人民币（大写）：X</w:t>
      </w:r>
      <w:r>
        <w:rPr>
          <w:rFonts w:ascii="仿宋" w:hAnsi="仿宋" w:eastAsia="仿宋"/>
          <w:color w:val="000000"/>
          <w:sz w:val="24"/>
          <w:szCs w:val="24"/>
          <w:highlight w:val="none"/>
          <w:lang w:bidi="zh-CN"/>
        </w:rPr>
        <w:t>XXXX</w:t>
      </w:r>
      <w:r>
        <w:rPr>
          <w:rFonts w:hint="eastAsia" w:ascii="仿宋" w:hAnsi="仿宋" w:eastAsia="仿宋"/>
          <w:color w:val="000000"/>
          <w:sz w:val="24"/>
          <w:szCs w:val="24"/>
          <w:highlight w:val="none"/>
          <w:lang w:bidi="zh-CN"/>
        </w:rPr>
        <w:t>，（</w:t>
      </w:r>
      <w:r>
        <w:rPr>
          <w:rFonts w:ascii="Calibri" w:hAnsi="Calibri" w:eastAsia="仿宋" w:cs="Calibri"/>
          <w:bCs/>
          <w:color w:val="000000"/>
          <w:sz w:val="24"/>
          <w:szCs w:val="24"/>
          <w:highlight w:val="none"/>
          <w:lang w:bidi="zh-CN"/>
        </w:rPr>
        <w:t>¥</w:t>
      </w:r>
      <w:r>
        <w:rPr>
          <w:rFonts w:ascii="仿宋" w:hAnsi="仿宋" w:eastAsia="仿宋"/>
          <w:bCs/>
          <w:color w:val="000000"/>
          <w:sz w:val="24"/>
          <w:szCs w:val="24"/>
          <w:highlight w:val="none"/>
          <w:lang w:bidi="zh-CN"/>
        </w:rPr>
        <w:t xml:space="preserve"> </w:t>
      </w:r>
      <w:r>
        <w:rPr>
          <w:rFonts w:ascii="仿宋" w:hAnsi="仿宋" w:eastAsia="仿宋"/>
          <w:color w:val="000000"/>
          <w:sz w:val="24"/>
          <w:szCs w:val="24"/>
          <w:highlight w:val="none"/>
          <w:u w:val="single"/>
          <w:lang w:bidi="zh-CN"/>
        </w:rPr>
        <w:t>XXX</w:t>
      </w:r>
      <w:r>
        <w:rPr>
          <w:rFonts w:hint="eastAsia" w:ascii="仿宋" w:hAnsi="仿宋" w:eastAsia="仿宋"/>
          <w:color w:val="000000"/>
          <w:sz w:val="24"/>
          <w:szCs w:val="24"/>
          <w:highlight w:val="none"/>
          <w:lang w:bidi="zh-CN"/>
        </w:rPr>
        <w:t>元）</w:t>
      </w:r>
      <w:r>
        <w:rPr>
          <w:rFonts w:hint="eastAsia" w:ascii="仿宋" w:hAnsi="仿宋" w:eastAsia="仿宋"/>
          <w:color w:val="000000"/>
          <w:sz w:val="24"/>
          <w:szCs w:val="24"/>
          <w:highlight w:val="none"/>
          <w:lang w:val="zh-CN" w:bidi="zh-CN"/>
        </w:rPr>
        <w:t>，</w:t>
      </w:r>
      <w:r>
        <w:rPr>
          <w:rFonts w:hint="eastAsia" w:ascii="仿宋" w:hAnsi="仿宋" w:eastAsia="仿宋"/>
          <w:color w:val="000000"/>
          <w:sz w:val="24"/>
          <w:szCs w:val="24"/>
          <w:highlight w:val="none"/>
          <w:lang w:bidi="zh-CN"/>
        </w:rPr>
        <w:t>乙方</w:t>
      </w:r>
      <w:r>
        <w:rPr>
          <w:rFonts w:hint="eastAsia" w:ascii="仿宋" w:hAnsi="仿宋" w:eastAsia="仿宋"/>
          <w:color w:val="000000"/>
          <w:sz w:val="24"/>
          <w:szCs w:val="24"/>
          <w:highlight w:val="none"/>
          <w:lang w:val="zh-CN" w:bidi="zh-CN"/>
        </w:rPr>
        <w:t>应在成交通知书发出之日起合同签订前以银行转账形式向</w:t>
      </w:r>
      <w:r>
        <w:rPr>
          <w:rFonts w:hint="eastAsia" w:ascii="仿宋" w:hAnsi="仿宋" w:eastAsia="仿宋"/>
          <w:color w:val="000000"/>
          <w:sz w:val="24"/>
          <w:szCs w:val="24"/>
          <w:highlight w:val="none"/>
          <w:lang w:bidi="zh-CN"/>
        </w:rPr>
        <w:t>甲方</w:t>
      </w:r>
      <w:r>
        <w:rPr>
          <w:rFonts w:hint="eastAsia" w:ascii="仿宋" w:hAnsi="仿宋" w:eastAsia="仿宋"/>
          <w:color w:val="000000"/>
          <w:sz w:val="24"/>
          <w:szCs w:val="24"/>
          <w:highlight w:val="none"/>
          <w:lang w:val="zh-CN" w:bidi="zh-CN"/>
        </w:rPr>
        <w:t>提交履约保证金。</w:t>
      </w:r>
    </w:p>
    <w:p w14:paraId="7C38A2E7">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hint="eastAsia" w:ascii="仿宋" w:hAnsi="仿宋" w:eastAsia="仿宋" w:cs="宋体"/>
          <w:color w:val="000000"/>
          <w:sz w:val="24"/>
          <w:szCs w:val="24"/>
          <w:highlight w:val="none"/>
          <w:lang w:val="zh-CN" w:bidi="zh-CN"/>
        </w:rPr>
      </w:pPr>
      <w:r>
        <w:rPr>
          <w:rFonts w:hint="eastAsia" w:ascii="仿宋" w:hAnsi="仿宋" w:eastAsia="仿宋" w:cs="宋体"/>
          <w:color w:val="000000"/>
          <w:sz w:val="24"/>
          <w:szCs w:val="24"/>
          <w:highlight w:val="none"/>
          <w:lang w:val="zh-CN" w:bidi="zh-CN"/>
        </w:rPr>
        <w:t>2. 工程竣工后，履约保证金自动转为本项目质量保证金。</w:t>
      </w:r>
    </w:p>
    <w:p w14:paraId="4328C983">
      <w:pPr>
        <w:pStyle w:val="42"/>
        <w:keepNext w:val="0"/>
        <w:keepLines w:val="0"/>
        <w:pageBreakBefore w:val="0"/>
        <w:widowControl w:val="0"/>
        <w:tabs>
          <w:tab w:val="left" w:pos="0"/>
        </w:tabs>
        <w:kinsoku/>
        <w:overflowPunct/>
        <w:topLinePunct w:val="0"/>
        <w:bidi w:val="0"/>
        <w:snapToGrid/>
        <w:spacing w:after="0" w:line="360" w:lineRule="auto"/>
        <w:ind w:firstLine="480" w:firstLineChars="200"/>
        <w:textAlignment w:val="auto"/>
        <w:rPr>
          <w:rFonts w:hint="eastAsia" w:ascii="仿宋" w:hAnsi="仿宋" w:eastAsia="仿宋" w:cs="Times New Roman"/>
          <w:color w:val="000000"/>
          <w:sz w:val="24"/>
          <w:szCs w:val="24"/>
          <w:highlight w:val="none"/>
          <w:lang w:val="zh-CN" w:bidi="zh-CN"/>
        </w:rPr>
      </w:pPr>
      <w:r>
        <w:rPr>
          <w:rFonts w:hint="eastAsia" w:ascii="仿宋" w:hAnsi="仿宋" w:eastAsia="仿宋"/>
          <w:color w:val="000000"/>
          <w:sz w:val="24"/>
          <w:szCs w:val="24"/>
          <w:highlight w:val="none"/>
          <w:lang w:val="zh-CN" w:bidi="zh-CN"/>
        </w:rPr>
        <w:t>（1）本工程质保期为2年，质保期届满且乙方已经对质保期内的工程质量问题进行妥善修复的，甲方在收到供应商质保金退还申请后，</w:t>
      </w:r>
      <w:r>
        <w:rPr>
          <w:rFonts w:ascii="仿宋" w:hAnsi="仿宋" w:eastAsia="仿宋"/>
          <w:color w:val="000000"/>
          <w:sz w:val="24"/>
          <w:szCs w:val="24"/>
          <w:highlight w:val="none"/>
          <w:lang w:val="zh-CN" w:bidi="zh-CN"/>
        </w:rPr>
        <w:t>10</w:t>
      </w:r>
      <w:r>
        <w:rPr>
          <w:rFonts w:hint="eastAsia" w:ascii="仿宋" w:hAnsi="仿宋" w:eastAsia="仿宋"/>
          <w:color w:val="000000"/>
          <w:sz w:val="24"/>
          <w:szCs w:val="24"/>
          <w:highlight w:val="none"/>
          <w:lang w:val="zh-CN" w:bidi="zh-CN"/>
        </w:rPr>
        <w:t>个工作日内无息退还100%质量保证金。</w:t>
      </w:r>
    </w:p>
    <w:p w14:paraId="36F48223">
      <w:pPr>
        <w:pStyle w:val="42"/>
        <w:keepNext w:val="0"/>
        <w:keepLines w:val="0"/>
        <w:pageBreakBefore w:val="0"/>
        <w:widowControl w:val="0"/>
        <w:tabs>
          <w:tab w:val="left" w:pos="0"/>
        </w:tabs>
        <w:kinsoku/>
        <w:overflowPunct/>
        <w:topLinePunct w:val="0"/>
        <w:bidi w:val="0"/>
        <w:snapToGrid/>
        <w:spacing w:after="0" w:line="360" w:lineRule="auto"/>
        <w:ind w:firstLine="480" w:firstLineChars="200"/>
        <w:textAlignment w:val="auto"/>
        <w:rPr>
          <w:rFonts w:ascii="仿宋" w:hAnsi="仿宋" w:eastAsia="仿宋"/>
          <w:color w:val="000000"/>
          <w:sz w:val="24"/>
          <w:szCs w:val="24"/>
          <w:highlight w:val="none"/>
        </w:rPr>
      </w:pPr>
      <w:r>
        <w:rPr>
          <w:rFonts w:hint="eastAsia" w:ascii="仿宋" w:hAnsi="仿宋" w:eastAsia="仿宋"/>
          <w:color w:val="000000"/>
          <w:sz w:val="24"/>
          <w:szCs w:val="24"/>
          <w:highlight w:val="none"/>
          <w:lang w:val="zh-CN" w:bidi="zh-CN"/>
        </w:rPr>
        <w:t>（2）</w:t>
      </w:r>
      <w:r>
        <w:rPr>
          <w:rFonts w:ascii="仿宋" w:hAnsi="仿宋" w:eastAsia="仿宋"/>
          <w:color w:val="000000"/>
          <w:sz w:val="24"/>
          <w:szCs w:val="24"/>
          <w:highlight w:val="none"/>
          <w:lang w:val="zh-CN" w:bidi="zh-CN"/>
        </w:rPr>
        <w:t>因甲方原因逾期退还的，应当以未退还金额为基数，按合同订立时1年期贷款市场报价利率标准向乙方支付相应违约金，但违约金最高不得超过未退还金额的百分之五。若因乙方不及时或未提供“收到退还质保金的收据”、“售后服务验收报告单”、“质保金退还申请”的，则甲方不承担逾期退还违约责任。</w:t>
      </w:r>
    </w:p>
    <w:p w14:paraId="10E28036">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sz w:val="24"/>
          <w:szCs w:val="24"/>
          <w:highlight w:val="none"/>
          <w:lang w:val="zh-CN" w:bidi="zh-CN"/>
        </w:rPr>
      </w:pPr>
      <w:r>
        <w:rPr>
          <w:rFonts w:hint="eastAsia" w:ascii="仿宋" w:hAnsi="仿宋" w:eastAsia="仿宋"/>
          <w:color w:val="000000"/>
          <w:sz w:val="24"/>
          <w:szCs w:val="24"/>
          <w:highlight w:val="none"/>
          <w:lang w:val="zh-CN" w:bidi="zh-CN"/>
        </w:rPr>
        <w:t>3.履约保证金汇入的银行及账号：</w:t>
      </w:r>
    </w:p>
    <w:p w14:paraId="482F0729">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sz w:val="24"/>
          <w:szCs w:val="24"/>
          <w:highlight w:val="none"/>
          <w:lang w:val="zh-CN" w:bidi="zh-CN"/>
        </w:rPr>
      </w:pPr>
      <w:r>
        <w:rPr>
          <w:rFonts w:hint="eastAsia" w:ascii="仿宋" w:hAnsi="仿宋" w:eastAsia="仿宋"/>
          <w:color w:val="000000"/>
          <w:sz w:val="24"/>
          <w:szCs w:val="24"/>
          <w:highlight w:val="none"/>
          <w:lang w:val="zh-CN" w:bidi="zh-CN"/>
        </w:rPr>
        <w:t>收款单位：成都市技师学院</w:t>
      </w:r>
    </w:p>
    <w:p w14:paraId="28657F30">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sz w:val="24"/>
          <w:szCs w:val="24"/>
          <w:highlight w:val="none"/>
          <w:lang w:val="zh-CN" w:bidi="zh-CN"/>
        </w:rPr>
      </w:pPr>
      <w:r>
        <w:rPr>
          <w:rFonts w:hint="eastAsia" w:ascii="仿宋" w:hAnsi="仿宋" w:eastAsia="仿宋"/>
          <w:color w:val="000000"/>
          <w:sz w:val="24"/>
          <w:szCs w:val="24"/>
          <w:highlight w:val="none"/>
          <w:lang w:val="zh-CN" w:bidi="zh-CN"/>
        </w:rPr>
        <w:t>开户行：工行四川成都分行郫都红光支行</w:t>
      </w:r>
    </w:p>
    <w:p w14:paraId="35699544">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sz w:val="24"/>
          <w:szCs w:val="24"/>
          <w:highlight w:val="none"/>
          <w:lang w:val="zh-CN" w:bidi="zh-CN"/>
        </w:rPr>
      </w:pPr>
      <w:r>
        <w:rPr>
          <w:rFonts w:hint="eastAsia" w:ascii="仿宋" w:hAnsi="仿宋" w:eastAsia="仿宋"/>
          <w:color w:val="000000"/>
          <w:sz w:val="24"/>
          <w:szCs w:val="24"/>
          <w:highlight w:val="none"/>
          <w:lang w:val="zh-CN" w:bidi="zh-CN"/>
        </w:rPr>
        <w:t>银行账号：</w:t>
      </w:r>
      <w:r>
        <w:rPr>
          <w:rFonts w:ascii="仿宋" w:hAnsi="仿宋" w:eastAsia="仿宋"/>
          <w:color w:val="000000"/>
          <w:sz w:val="24"/>
          <w:szCs w:val="24"/>
          <w:highlight w:val="none"/>
          <w:lang w:val="zh-CN" w:bidi="zh-CN"/>
        </w:rPr>
        <w:t>4402054609100031151</w:t>
      </w:r>
    </w:p>
    <w:p w14:paraId="196C56BC">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sz w:val="24"/>
          <w:szCs w:val="24"/>
          <w:highlight w:val="none"/>
        </w:rPr>
      </w:pPr>
      <w:r>
        <w:rPr>
          <w:rFonts w:hint="eastAsia" w:ascii="仿宋" w:hAnsi="仿宋" w:eastAsia="仿宋"/>
          <w:color w:val="000000"/>
          <w:sz w:val="24"/>
          <w:szCs w:val="24"/>
          <w:highlight w:val="none"/>
          <w:lang w:val="zh-CN"/>
        </w:rPr>
        <w:t>4.履约保证金不予退还情形：一是</w:t>
      </w:r>
      <w:r>
        <w:rPr>
          <w:rFonts w:hint="eastAsia" w:ascii="仿宋" w:hAnsi="仿宋" w:eastAsia="仿宋"/>
          <w:color w:val="000000"/>
          <w:sz w:val="24"/>
          <w:szCs w:val="24"/>
          <w:highlight w:val="none"/>
        </w:rPr>
        <w:t>乙方</w:t>
      </w:r>
      <w:r>
        <w:rPr>
          <w:rFonts w:hint="eastAsia" w:ascii="仿宋" w:hAnsi="仿宋" w:eastAsia="仿宋"/>
          <w:color w:val="000000"/>
          <w:sz w:val="24"/>
          <w:szCs w:val="24"/>
          <w:highlight w:val="none"/>
          <w:lang w:val="zh-CN"/>
        </w:rPr>
        <w:t>未按合同要求履行的，其履约保证金(质保金)全部扣除。二是</w:t>
      </w:r>
      <w:r>
        <w:rPr>
          <w:rFonts w:hint="eastAsia" w:ascii="仿宋" w:hAnsi="仿宋" w:eastAsia="仿宋"/>
          <w:color w:val="000000"/>
          <w:sz w:val="24"/>
          <w:szCs w:val="24"/>
          <w:highlight w:val="none"/>
        </w:rPr>
        <w:t>乙方</w:t>
      </w:r>
      <w:r>
        <w:rPr>
          <w:rFonts w:hint="eastAsia" w:ascii="仿宋" w:hAnsi="仿宋" w:eastAsia="仿宋"/>
          <w:color w:val="000000"/>
          <w:sz w:val="24"/>
          <w:szCs w:val="24"/>
          <w:highlight w:val="none"/>
          <w:lang w:val="zh-CN"/>
        </w:rPr>
        <w:t>交纳了履约保证金，但因</w:t>
      </w:r>
      <w:r>
        <w:rPr>
          <w:rFonts w:hint="eastAsia" w:ascii="仿宋" w:hAnsi="仿宋" w:eastAsia="仿宋"/>
          <w:color w:val="000000"/>
          <w:sz w:val="24"/>
          <w:szCs w:val="24"/>
          <w:highlight w:val="none"/>
        </w:rPr>
        <w:t>乙方</w:t>
      </w:r>
      <w:r>
        <w:rPr>
          <w:rFonts w:hint="eastAsia" w:ascii="仿宋" w:hAnsi="仿宋" w:eastAsia="仿宋"/>
          <w:color w:val="000000"/>
          <w:sz w:val="24"/>
          <w:szCs w:val="24"/>
          <w:highlight w:val="none"/>
          <w:lang w:val="zh-CN"/>
        </w:rPr>
        <w:t>自身原因被取消成交资格或在成交通知书发出之日起30日历天(含法定节假日)内</w:t>
      </w:r>
      <w:r>
        <w:rPr>
          <w:rFonts w:hint="eastAsia" w:ascii="仿宋" w:hAnsi="仿宋" w:eastAsia="仿宋"/>
          <w:color w:val="000000"/>
          <w:sz w:val="24"/>
          <w:szCs w:val="24"/>
          <w:highlight w:val="none"/>
        </w:rPr>
        <w:t>甲方不按竞争性谈判文件确定的事项与甲方签订合同的，其履约保证金不予退还。</w:t>
      </w:r>
      <w:r>
        <w:rPr>
          <w:rFonts w:hint="eastAsia" w:ascii="仿宋" w:hAnsi="仿宋" w:eastAsia="仿宋"/>
          <w:bCs/>
          <w:color w:val="000000"/>
          <w:sz w:val="24"/>
          <w:szCs w:val="24"/>
          <w:highlight w:val="none"/>
        </w:rPr>
        <w:t>三是法律法规或合同约定规定的其他情形。</w:t>
      </w:r>
    </w:p>
    <w:p w14:paraId="58DF9D9C">
      <w:pPr>
        <w:keepNext w:val="0"/>
        <w:keepLines w:val="0"/>
        <w:pageBreakBefore w:val="0"/>
        <w:widowControl w:val="0"/>
        <w:kinsoku/>
        <w:wordWrap w:val="0"/>
        <w:overflowPunct/>
        <w:topLinePunct w:val="0"/>
        <w:autoSpaceDE w:val="0"/>
        <w:autoSpaceDN w:val="0"/>
        <w:bidi w:val="0"/>
        <w:snapToGrid/>
        <w:spacing w:line="360" w:lineRule="auto"/>
        <w:ind w:firstLine="482" w:firstLineChars="200"/>
        <w:textAlignment w:val="auto"/>
        <w:rPr>
          <w:rFonts w:ascii="仿宋" w:hAnsi="仿宋" w:eastAsia="仿宋"/>
          <w:b/>
          <w:bCs/>
          <w:color w:val="000000"/>
          <w:sz w:val="24"/>
          <w:szCs w:val="24"/>
          <w:highlight w:val="none"/>
          <w:lang w:val="zh-CN" w:bidi="zh-CN"/>
        </w:rPr>
      </w:pPr>
      <w:r>
        <w:rPr>
          <w:rFonts w:hint="eastAsia" w:ascii="仿宋" w:hAnsi="仿宋" w:eastAsia="仿宋"/>
          <w:b/>
          <w:bCs/>
          <w:color w:val="000000"/>
          <w:sz w:val="24"/>
          <w:szCs w:val="24"/>
          <w:highlight w:val="none"/>
          <w:lang w:bidi="zh-CN"/>
        </w:rPr>
        <w:t>十</w:t>
      </w:r>
      <w:r>
        <w:rPr>
          <w:rFonts w:hint="eastAsia" w:ascii="仿宋" w:hAnsi="仿宋" w:eastAsia="仿宋"/>
          <w:b/>
          <w:bCs/>
          <w:color w:val="000000"/>
          <w:sz w:val="24"/>
          <w:szCs w:val="24"/>
          <w:highlight w:val="none"/>
          <w:lang w:val="zh-CN" w:bidi="zh-CN"/>
        </w:rPr>
        <w:t>、验收标准</w:t>
      </w:r>
    </w:p>
    <w:p w14:paraId="27BBC148">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sz w:val="24"/>
          <w:szCs w:val="24"/>
          <w:highlight w:val="none"/>
          <w:lang w:bidi="zh-CN"/>
        </w:rPr>
      </w:pPr>
      <w:r>
        <w:rPr>
          <w:rFonts w:hint="eastAsia" w:ascii="仿宋" w:hAnsi="仿宋" w:eastAsia="仿宋"/>
          <w:color w:val="000000"/>
          <w:sz w:val="24"/>
          <w:szCs w:val="24"/>
          <w:highlight w:val="none"/>
          <w:lang w:bidi="zh-CN"/>
        </w:rPr>
        <w:t>1.验收主体：甲方。</w:t>
      </w:r>
    </w:p>
    <w:p w14:paraId="451CAD03">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sz w:val="24"/>
          <w:szCs w:val="24"/>
          <w:highlight w:val="none"/>
          <w:lang w:bidi="zh-CN"/>
        </w:rPr>
      </w:pPr>
      <w:r>
        <w:rPr>
          <w:rFonts w:hint="eastAsia" w:ascii="仿宋" w:hAnsi="仿宋" w:eastAsia="仿宋"/>
          <w:color w:val="000000"/>
          <w:sz w:val="24"/>
          <w:szCs w:val="24"/>
          <w:highlight w:val="none"/>
          <w:lang w:bidi="zh-CN"/>
        </w:rPr>
        <w:t>2.验收时间及程序：</w:t>
      </w:r>
    </w:p>
    <w:p w14:paraId="79FFAC48">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sz w:val="24"/>
          <w:szCs w:val="24"/>
          <w:highlight w:val="none"/>
          <w:lang w:bidi="zh-CN"/>
        </w:rPr>
      </w:pPr>
      <w:r>
        <w:rPr>
          <w:rFonts w:hint="eastAsia" w:ascii="仿宋" w:hAnsi="仿宋" w:eastAsia="仿宋"/>
          <w:color w:val="000000"/>
          <w:sz w:val="24"/>
          <w:szCs w:val="24"/>
          <w:highlight w:val="none"/>
          <w:lang w:bidi="zh-CN"/>
        </w:rPr>
        <w:t>(1)工程施工过程中，若有隐蔽工程的，乙方应在隐蔽工程完成后2日历天内书面通知甲方验收，甲方收到乙方隐蔽工程验收通知后</w:t>
      </w:r>
      <w:r>
        <w:rPr>
          <w:rFonts w:hint="eastAsia" w:ascii="仿宋" w:hAnsi="仿宋" w:eastAsia="仿宋"/>
          <w:color w:val="000000"/>
          <w:sz w:val="24"/>
          <w:szCs w:val="24"/>
          <w:highlight w:val="none"/>
          <w:lang w:val="en-US" w:bidi="zh-CN"/>
        </w:rPr>
        <w:t>2</w:t>
      </w:r>
      <w:r>
        <w:rPr>
          <w:rFonts w:hint="eastAsia" w:ascii="仿宋" w:hAnsi="仿宋" w:eastAsia="仿宋"/>
          <w:color w:val="000000"/>
          <w:sz w:val="24"/>
          <w:szCs w:val="24"/>
          <w:highlight w:val="none"/>
          <w:lang w:bidi="zh-CN"/>
        </w:rPr>
        <w:t>日历天内完成隐蔽工程的验收，验收合格方能进入下一道工序。若乙方未通知甲方参加验收，甲方有权要求乙方返工、支付违约金并重新办理验收手续，由此导致超出工程期限的，乙方承担相应的逾期责任，并且因重新返工和办理验收手续所产生的费用也由乙方自行承担。违约金的支付参照合同第十二条第2款第（4）项约定。</w:t>
      </w:r>
    </w:p>
    <w:p w14:paraId="7522D38D">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sz w:val="24"/>
          <w:szCs w:val="24"/>
          <w:highlight w:val="none"/>
          <w:lang w:bidi="zh-CN"/>
        </w:rPr>
      </w:pPr>
      <w:r>
        <w:rPr>
          <w:rFonts w:hint="eastAsia" w:ascii="仿宋" w:hAnsi="仿宋" w:eastAsia="仿宋"/>
          <w:color w:val="000000"/>
          <w:sz w:val="24"/>
          <w:szCs w:val="24"/>
          <w:highlight w:val="none"/>
          <w:lang w:bidi="zh-CN"/>
        </w:rPr>
        <w:t>(2)工程全部竣工后，乙方应书面通知甲方正式验收，甲方在接到验收通知后20日历天内组织验收小组进行现场验收。验收合格，双方签署《工程竣工验收报告》。如甲方在指定时间内未能组织验收，需及时通知乙方，另定验收日期，但甲方应承认竣工日期。</w:t>
      </w:r>
    </w:p>
    <w:p w14:paraId="3A4146B1">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sz w:val="24"/>
          <w:szCs w:val="24"/>
          <w:highlight w:val="none"/>
          <w:lang w:bidi="zh-CN"/>
        </w:rPr>
      </w:pPr>
      <w:r>
        <w:rPr>
          <w:rFonts w:hint="eastAsia" w:ascii="仿宋" w:hAnsi="仿宋" w:eastAsia="仿宋"/>
          <w:color w:val="000000"/>
          <w:sz w:val="24"/>
          <w:szCs w:val="24"/>
          <w:highlight w:val="none"/>
          <w:lang w:bidi="zh-CN"/>
        </w:rPr>
        <w:t>(3)质保期内单次售后服务完成后，甲方收到乙方售后服务单次验收申请之日起10日历天内组织售后服务验收。验收合格，则签署《售后服务验收报告单》</w:t>
      </w:r>
      <w:r>
        <w:rPr>
          <w:rFonts w:ascii="仿宋" w:hAnsi="仿宋" w:eastAsia="仿宋"/>
          <w:color w:val="000000"/>
          <w:sz w:val="24"/>
          <w:szCs w:val="24"/>
          <w:highlight w:val="none"/>
          <w:lang w:bidi="zh-CN"/>
        </w:rPr>
        <w:t>；</w:t>
      </w:r>
      <w:r>
        <w:rPr>
          <w:rFonts w:hint="eastAsia" w:ascii="仿宋" w:hAnsi="仿宋" w:eastAsia="仿宋"/>
          <w:color w:val="000000"/>
          <w:sz w:val="24"/>
          <w:szCs w:val="24"/>
          <w:highlight w:val="none"/>
          <w:lang w:bidi="zh-CN"/>
        </w:rPr>
        <w:t>若单次售后服务验收不合格，甲方有权要求乙方限期整改，若整改依然不能达到要求的或未在甲方通知的时间内完成整改的，甲方有权按照合同约定第十二条第2款第（5）项约定追究乙方的违约责任。</w:t>
      </w:r>
    </w:p>
    <w:p w14:paraId="4EFD2B54">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sz w:val="24"/>
          <w:szCs w:val="24"/>
          <w:highlight w:val="none"/>
          <w:lang w:bidi="zh-CN"/>
        </w:rPr>
      </w:pPr>
      <w:r>
        <w:rPr>
          <w:rFonts w:hint="eastAsia" w:ascii="仿宋" w:hAnsi="仿宋" w:eastAsia="仿宋"/>
          <w:color w:val="000000"/>
          <w:sz w:val="24"/>
          <w:szCs w:val="24"/>
          <w:highlight w:val="none"/>
          <w:lang w:bidi="zh-CN"/>
        </w:rPr>
        <w:t>3.验收方式：工程竣工验收及售后服务验收均为学校自主现场验收。</w:t>
      </w:r>
    </w:p>
    <w:p w14:paraId="53BC1999">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sz w:val="24"/>
          <w:szCs w:val="24"/>
          <w:highlight w:val="none"/>
          <w:lang w:bidi="zh-CN"/>
        </w:rPr>
      </w:pPr>
      <w:r>
        <w:rPr>
          <w:rFonts w:hint="eastAsia" w:ascii="仿宋" w:hAnsi="仿宋" w:eastAsia="仿宋"/>
          <w:color w:val="000000"/>
          <w:sz w:val="24"/>
          <w:szCs w:val="24"/>
          <w:highlight w:val="none"/>
          <w:lang w:bidi="zh-CN"/>
        </w:rPr>
        <w:t>4. 验收内容及标准：</w:t>
      </w:r>
    </w:p>
    <w:p w14:paraId="44562D0E">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hint="eastAsia" w:ascii="仿宋" w:hAnsi="仿宋" w:eastAsia="仿宋" w:cs="Times New Roman"/>
          <w:color w:val="000000"/>
          <w:sz w:val="24"/>
          <w:szCs w:val="24"/>
          <w:highlight w:val="none"/>
          <w:lang w:bidi="zh-CN"/>
        </w:rPr>
      </w:pPr>
      <w:r>
        <w:rPr>
          <w:rFonts w:hint="eastAsia" w:ascii="仿宋" w:hAnsi="仿宋" w:eastAsia="仿宋"/>
          <w:color w:val="000000"/>
          <w:sz w:val="24"/>
          <w:szCs w:val="24"/>
          <w:highlight w:val="none"/>
          <w:lang w:bidi="zh-CN"/>
        </w:rPr>
        <w:t>(1)工程内容验收包括①是否按照约定完成施工；</w:t>
      </w:r>
      <w:r>
        <w:rPr>
          <w:rFonts w:hint="eastAsia" w:ascii="仿宋" w:hAnsi="仿宋" w:eastAsia="仿宋" w:cs="Times New Roman"/>
          <w:color w:val="000000"/>
          <w:sz w:val="24"/>
          <w:szCs w:val="24"/>
          <w:highlight w:val="none"/>
          <w:lang w:bidi="zh-CN"/>
        </w:rPr>
        <w:t>②工程和工程量达到采购人的设计使用功能，且符合现行国家</w:t>
      </w:r>
      <w:r>
        <w:rPr>
          <w:rFonts w:hint="eastAsia" w:ascii="仿宋" w:hAnsi="仿宋" w:eastAsia="仿宋" w:cs="Times New Roman"/>
          <w:color w:val="000000"/>
          <w:sz w:val="24"/>
          <w:szCs w:val="24"/>
          <w:highlight w:val="none"/>
          <w:lang w:eastAsia="zh-CN" w:bidi="zh-CN"/>
        </w:rPr>
        <w:t>、</w:t>
      </w:r>
      <w:r>
        <w:rPr>
          <w:rFonts w:hint="eastAsia" w:ascii="仿宋" w:hAnsi="仿宋" w:eastAsia="仿宋" w:cs="Times New Roman"/>
          <w:color w:val="000000"/>
          <w:sz w:val="24"/>
          <w:szCs w:val="24"/>
          <w:highlight w:val="none"/>
          <w:lang w:val="en-US" w:eastAsia="zh-CN" w:bidi="zh-CN"/>
        </w:rPr>
        <w:t>行业</w:t>
      </w:r>
      <w:r>
        <w:rPr>
          <w:rFonts w:hint="eastAsia" w:ascii="仿宋" w:hAnsi="仿宋" w:eastAsia="仿宋" w:cs="Times New Roman"/>
          <w:color w:val="000000"/>
          <w:sz w:val="24"/>
          <w:szCs w:val="24"/>
          <w:highlight w:val="none"/>
          <w:lang w:bidi="zh-CN"/>
        </w:rPr>
        <w:t>施工验收规范、建筑</w:t>
      </w:r>
      <w:r>
        <w:rPr>
          <w:rFonts w:hint="eastAsia" w:ascii="仿宋" w:hAnsi="仿宋" w:eastAsia="仿宋" w:cs="Times New Roman"/>
          <w:color w:val="000000"/>
          <w:sz w:val="24"/>
          <w:szCs w:val="24"/>
          <w:highlight w:val="none"/>
          <w:lang w:val="en-US" w:eastAsia="zh-CN" w:bidi="zh-CN"/>
        </w:rPr>
        <w:t>电气</w:t>
      </w:r>
      <w:r>
        <w:rPr>
          <w:rFonts w:hint="eastAsia" w:ascii="仿宋" w:hAnsi="仿宋" w:eastAsia="仿宋" w:cs="Times New Roman"/>
          <w:color w:val="000000"/>
          <w:sz w:val="24"/>
          <w:szCs w:val="24"/>
          <w:highlight w:val="none"/>
          <w:lang w:bidi="zh-CN"/>
        </w:rPr>
        <w:t>工程</w:t>
      </w:r>
      <w:r>
        <w:rPr>
          <w:rFonts w:hint="eastAsia" w:ascii="仿宋" w:hAnsi="仿宋" w:eastAsia="仿宋" w:cs="Times New Roman"/>
          <w:color w:val="000000"/>
          <w:sz w:val="24"/>
          <w:szCs w:val="24"/>
          <w:highlight w:val="none"/>
          <w:lang w:val="en-US" w:eastAsia="zh-CN" w:bidi="zh-CN"/>
        </w:rPr>
        <w:t>施工</w:t>
      </w:r>
      <w:r>
        <w:rPr>
          <w:rFonts w:hint="eastAsia" w:ascii="仿宋" w:hAnsi="仿宋" w:eastAsia="仿宋" w:cs="Times New Roman"/>
          <w:color w:val="000000"/>
          <w:sz w:val="24"/>
          <w:szCs w:val="24"/>
          <w:highlight w:val="none"/>
          <w:lang w:bidi="zh-CN"/>
        </w:rPr>
        <w:t>质量验收</w:t>
      </w:r>
      <w:r>
        <w:rPr>
          <w:rFonts w:hint="eastAsia" w:ascii="仿宋" w:hAnsi="仿宋" w:eastAsia="仿宋" w:cs="Times New Roman"/>
          <w:color w:val="000000"/>
          <w:sz w:val="24"/>
          <w:szCs w:val="24"/>
          <w:highlight w:val="none"/>
          <w:lang w:val="en-US" w:eastAsia="zh-CN" w:bidi="zh-CN"/>
        </w:rPr>
        <w:t>规范</w:t>
      </w:r>
      <w:r>
        <w:rPr>
          <w:rFonts w:hint="eastAsia" w:ascii="仿宋" w:hAnsi="仿宋" w:eastAsia="仿宋" w:cs="Times New Roman"/>
          <w:color w:val="000000"/>
          <w:sz w:val="24"/>
          <w:szCs w:val="24"/>
          <w:highlight w:val="none"/>
          <w:lang w:bidi="zh-CN"/>
        </w:rPr>
        <w:t>、质量评定标准及其他相关法律、法规当地行政主管部门颁发的有关文件等要求，③乙方竣工的项目需符合本合同的约定。</w:t>
      </w:r>
    </w:p>
    <w:p w14:paraId="3B082429">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sz w:val="24"/>
          <w:szCs w:val="24"/>
          <w:highlight w:val="none"/>
          <w:lang w:bidi="zh-CN"/>
        </w:rPr>
      </w:pPr>
      <w:r>
        <w:rPr>
          <w:rFonts w:hint="eastAsia" w:ascii="仿宋" w:hAnsi="仿宋" w:eastAsia="仿宋"/>
          <w:color w:val="000000"/>
          <w:sz w:val="24"/>
          <w:szCs w:val="24"/>
          <w:highlight w:val="none"/>
          <w:lang w:bidi="zh-CN"/>
        </w:rPr>
        <w:t>(2)售后服务验收内容包括乙方①是否按时到场开展售后服务②是否按照质量保修书约定承担工程质量保修责任，③质量保修成果是否符合</w:t>
      </w:r>
      <w:r>
        <w:rPr>
          <w:rFonts w:hint="eastAsia" w:ascii="仿宋" w:hAnsi="仿宋" w:eastAsia="仿宋" w:cs="Times New Roman"/>
          <w:color w:val="000000"/>
          <w:sz w:val="24"/>
          <w:szCs w:val="24"/>
          <w:highlight w:val="none"/>
          <w:lang w:bidi="zh-CN"/>
        </w:rPr>
        <w:t>建筑</w:t>
      </w:r>
      <w:r>
        <w:rPr>
          <w:rFonts w:hint="eastAsia" w:ascii="仿宋" w:hAnsi="仿宋" w:eastAsia="仿宋" w:cs="Times New Roman"/>
          <w:color w:val="000000"/>
          <w:sz w:val="24"/>
          <w:szCs w:val="24"/>
          <w:highlight w:val="none"/>
          <w:lang w:val="en-US" w:eastAsia="zh-CN" w:bidi="zh-CN"/>
        </w:rPr>
        <w:t>电气</w:t>
      </w:r>
      <w:r>
        <w:rPr>
          <w:rFonts w:hint="eastAsia" w:ascii="仿宋" w:hAnsi="仿宋" w:eastAsia="仿宋" w:cs="Times New Roman"/>
          <w:color w:val="000000"/>
          <w:sz w:val="24"/>
          <w:szCs w:val="24"/>
          <w:highlight w:val="none"/>
          <w:lang w:bidi="zh-CN"/>
        </w:rPr>
        <w:t>工程</w:t>
      </w:r>
      <w:r>
        <w:rPr>
          <w:rFonts w:hint="eastAsia" w:ascii="仿宋" w:hAnsi="仿宋" w:eastAsia="仿宋" w:cs="Times New Roman"/>
          <w:color w:val="000000"/>
          <w:sz w:val="24"/>
          <w:szCs w:val="24"/>
          <w:highlight w:val="none"/>
          <w:lang w:val="en-US" w:eastAsia="zh-CN" w:bidi="zh-CN"/>
        </w:rPr>
        <w:t>施工</w:t>
      </w:r>
      <w:r>
        <w:rPr>
          <w:rFonts w:hint="eastAsia" w:ascii="仿宋" w:hAnsi="仿宋" w:eastAsia="仿宋" w:cs="Times New Roman"/>
          <w:color w:val="000000"/>
          <w:sz w:val="24"/>
          <w:szCs w:val="24"/>
          <w:highlight w:val="none"/>
          <w:lang w:bidi="zh-CN"/>
        </w:rPr>
        <w:t>质量验收</w:t>
      </w:r>
      <w:r>
        <w:rPr>
          <w:rFonts w:hint="eastAsia" w:ascii="仿宋" w:hAnsi="仿宋" w:eastAsia="仿宋" w:cs="Times New Roman"/>
          <w:color w:val="000000"/>
          <w:sz w:val="24"/>
          <w:szCs w:val="24"/>
          <w:highlight w:val="none"/>
          <w:lang w:val="en-US" w:eastAsia="zh-CN" w:bidi="zh-CN"/>
        </w:rPr>
        <w:t>规范</w:t>
      </w:r>
      <w:r>
        <w:rPr>
          <w:rFonts w:hint="eastAsia" w:ascii="仿宋" w:hAnsi="仿宋" w:eastAsia="仿宋"/>
          <w:color w:val="000000"/>
          <w:sz w:val="24"/>
          <w:szCs w:val="24"/>
          <w:highlight w:val="none"/>
          <w:lang w:bidi="zh-CN"/>
        </w:rPr>
        <w:t>、质量评定标准及其他相关法律、法规当地行政主管部门颁发的有关文件等要求。</w:t>
      </w:r>
    </w:p>
    <w:p w14:paraId="2CB99E25">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sz w:val="24"/>
          <w:szCs w:val="24"/>
          <w:highlight w:val="none"/>
          <w:lang w:bidi="zh-CN"/>
        </w:rPr>
      </w:pPr>
      <w:r>
        <w:rPr>
          <w:rFonts w:hint="eastAsia" w:ascii="仿宋" w:hAnsi="仿宋" w:eastAsia="仿宋"/>
          <w:color w:val="000000"/>
          <w:sz w:val="24"/>
          <w:szCs w:val="24"/>
          <w:highlight w:val="none"/>
          <w:lang w:bidi="zh-CN"/>
        </w:rPr>
        <w:t>5.</w:t>
      </w:r>
      <w:r>
        <w:rPr>
          <w:rFonts w:hint="eastAsia" w:ascii="仿宋" w:hAnsi="仿宋" w:eastAsia="仿宋"/>
          <w:color w:val="000000"/>
          <w:sz w:val="24"/>
          <w:szCs w:val="24"/>
          <w:highlight w:val="none"/>
          <w:lang w:val="zh-CN" w:bidi="zh-CN"/>
        </w:rPr>
        <w:t xml:space="preserve"> </w:t>
      </w:r>
      <w:r>
        <w:rPr>
          <w:rFonts w:hint="eastAsia" w:ascii="仿宋" w:hAnsi="仿宋" w:eastAsia="仿宋"/>
          <w:color w:val="000000"/>
          <w:sz w:val="24"/>
          <w:szCs w:val="24"/>
          <w:highlight w:val="none"/>
          <w:lang w:bidi="zh-CN"/>
        </w:rPr>
        <w:t>验收不合格的处理方式：</w:t>
      </w:r>
    </w:p>
    <w:p w14:paraId="3D6CB61B">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sz w:val="24"/>
          <w:szCs w:val="24"/>
          <w:highlight w:val="none"/>
          <w:lang w:bidi="zh-CN"/>
        </w:rPr>
      </w:pPr>
      <w:r>
        <w:rPr>
          <w:rFonts w:hint="eastAsia" w:ascii="仿宋" w:hAnsi="仿宋" w:eastAsia="仿宋"/>
          <w:color w:val="000000"/>
          <w:sz w:val="24"/>
          <w:szCs w:val="24"/>
          <w:highlight w:val="none"/>
          <w:lang w:bidi="zh-CN"/>
        </w:rPr>
        <w:t>5.1若竣工验收不合格要求整改的，整改时间由甲方根据项目具体情况确定，其返工整改费用由乙方承担，且工期不顺延，同时乙方应当赔偿由此给甲方造成的全部损失。若乙方未在约定时间内完成整改或整改后甲方验收仍无法达到要求的，则视为乙方不能履约，甲方有权终止合同，并按合同第十二条第2款第（4）项约定追究乙方的违约责任。</w:t>
      </w:r>
    </w:p>
    <w:p w14:paraId="79CDFED2">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sz w:val="24"/>
          <w:szCs w:val="24"/>
          <w:highlight w:val="none"/>
          <w:lang w:bidi="zh-CN"/>
        </w:rPr>
      </w:pPr>
      <w:r>
        <w:rPr>
          <w:rFonts w:hint="eastAsia" w:ascii="仿宋" w:hAnsi="仿宋" w:eastAsia="仿宋"/>
          <w:color w:val="000000"/>
          <w:sz w:val="24"/>
          <w:szCs w:val="24"/>
          <w:highlight w:val="none"/>
          <w:lang w:bidi="zh-CN"/>
        </w:rPr>
        <w:t>5.</w:t>
      </w:r>
      <w:r>
        <w:rPr>
          <w:rFonts w:ascii="仿宋" w:hAnsi="仿宋" w:eastAsia="仿宋"/>
          <w:color w:val="000000"/>
          <w:sz w:val="24"/>
          <w:szCs w:val="24"/>
          <w:highlight w:val="none"/>
          <w:lang w:bidi="zh-CN"/>
        </w:rPr>
        <w:t>2</w:t>
      </w:r>
      <w:r>
        <w:rPr>
          <w:rFonts w:hint="eastAsia" w:ascii="仿宋" w:hAnsi="仿宋" w:eastAsia="仿宋"/>
          <w:color w:val="000000"/>
          <w:sz w:val="24"/>
          <w:szCs w:val="24"/>
          <w:highlight w:val="none"/>
          <w:lang w:bidi="zh-CN"/>
        </w:rPr>
        <w:t>若单次售后服务验收不合格，甲方有权要求整改，整改时间由甲方根据项目具体情况确定，其整改费用由乙方承担，若乙方未在约定时间内完成整改或整改后甲方验收仍无法达到要求的，则甲方有权按合同第十二条第2款第（5）项约定追究乙方的违约责任。</w:t>
      </w:r>
    </w:p>
    <w:p w14:paraId="4DB02895">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sz w:val="24"/>
          <w:szCs w:val="24"/>
          <w:highlight w:val="none"/>
          <w:lang w:bidi="zh-CN"/>
        </w:rPr>
      </w:pPr>
      <w:r>
        <w:rPr>
          <w:rFonts w:hint="eastAsia" w:ascii="仿宋" w:hAnsi="仿宋" w:eastAsia="仿宋"/>
          <w:color w:val="000000"/>
          <w:sz w:val="24"/>
          <w:szCs w:val="24"/>
          <w:highlight w:val="none"/>
          <w:lang w:bidi="zh-CN"/>
        </w:rPr>
        <w:t>6.乙方提供竣工验收资料的内容：竣工验收后15日历天内将施工过程中形成的有关完整资料分类整理，乙方提交的竣工资料和竣工图必须达到《建设工程文件归档规范》(GB/T 50328-2019)要求。乙方应按时递交结算资料，竣工验收后15日历天内未递交的，每逾</w:t>
      </w:r>
      <w:r>
        <w:rPr>
          <w:rFonts w:ascii="仿宋" w:hAnsi="仿宋" w:eastAsia="仿宋"/>
          <w:color w:val="000000"/>
          <w:sz w:val="24"/>
          <w:szCs w:val="24"/>
          <w:highlight w:val="none"/>
          <w:lang w:bidi="zh-CN"/>
        </w:rPr>
        <w:t>1</w:t>
      </w:r>
      <w:r>
        <w:rPr>
          <w:rFonts w:hint="eastAsia" w:ascii="仿宋" w:hAnsi="仿宋" w:eastAsia="仿宋"/>
          <w:color w:val="000000"/>
          <w:sz w:val="24"/>
          <w:szCs w:val="24"/>
          <w:highlight w:val="none"/>
          <w:lang w:bidi="zh-CN"/>
        </w:rPr>
        <w:t>日历天</w:t>
      </w:r>
      <w:r>
        <w:rPr>
          <w:rFonts w:ascii="仿宋" w:hAnsi="仿宋" w:eastAsia="仿宋"/>
          <w:color w:val="000000"/>
          <w:sz w:val="24"/>
          <w:szCs w:val="24"/>
          <w:highlight w:val="none"/>
          <w:lang w:bidi="zh-CN"/>
        </w:rPr>
        <w:t>递交，乙方应按合同总金额万分之三向甲方支付违约金（甲方有权直接从应付款项中扣除）；</w:t>
      </w:r>
      <w:r>
        <w:rPr>
          <w:rFonts w:hint="eastAsia" w:ascii="仿宋" w:hAnsi="仿宋" w:eastAsia="仿宋"/>
          <w:color w:val="000000"/>
          <w:sz w:val="24"/>
          <w:szCs w:val="24"/>
          <w:highlight w:val="none"/>
          <w:lang w:bidi="zh-CN"/>
        </w:rPr>
        <w:t>逾期超过15</w:t>
      </w:r>
      <w:r>
        <w:rPr>
          <w:rFonts w:ascii="仿宋" w:hAnsi="仿宋" w:eastAsia="仿宋"/>
          <w:color w:val="000000"/>
          <w:sz w:val="24"/>
          <w:szCs w:val="24"/>
          <w:highlight w:val="none"/>
          <w:lang w:bidi="zh-CN"/>
        </w:rPr>
        <w:t>日历</w:t>
      </w:r>
      <w:r>
        <w:rPr>
          <w:rFonts w:hint="eastAsia" w:ascii="仿宋" w:hAnsi="仿宋" w:eastAsia="仿宋"/>
          <w:color w:val="000000"/>
          <w:sz w:val="24"/>
          <w:szCs w:val="24"/>
          <w:highlight w:val="none"/>
          <w:lang w:bidi="zh-CN"/>
        </w:rPr>
        <w:t>天且经甲方提醒仍不递交的，甲方有权没收乙方履约保证金，且不予支付乙方剩余合同价款。</w:t>
      </w:r>
    </w:p>
    <w:p w14:paraId="048CED67">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sz w:val="24"/>
          <w:szCs w:val="24"/>
          <w:highlight w:val="none"/>
          <w:lang w:bidi="zh-CN"/>
        </w:rPr>
      </w:pPr>
      <w:r>
        <w:rPr>
          <w:rFonts w:hint="eastAsia" w:ascii="仿宋" w:hAnsi="仿宋" w:eastAsia="仿宋"/>
          <w:color w:val="000000"/>
          <w:sz w:val="24"/>
          <w:szCs w:val="24"/>
          <w:highlight w:val="none"/>
          <w:lang w:bidi="zh-CN"/>
        </w:rPr>
        <w:t>7.其他未尽事宜应参照《财政部关于进一步加强政府采购需求和履约验收管理的指导意见》(财库〔2016〕205号)的要求进行验收。</w:t>
      </w:r>
    </w:p>
    <w:p w14:paraId="7CA72216">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sz w:val="24"/>
          <w:szCs w:val="24"/>
          <w:highlight w:val="none"/>
          <w:lang w:bidi="zh-CN"/>
        </w:rPr>
      </w:pPr>
      <w:r>
        <w:rPr>
          <w:rFonts w:hint="eastAsia" w:ascii="仿宋" w:hAnsi="仿宋" w:eastAsia="仿宋"/>
          <w:color w:val="000000"/>
          <w:sz w:val="24"/>
          <w:szCs w:val="24"/>
          <w:highlight w:val="none"/>
          <w:lang w:bidi="zh-CN"/>
        </w:rPr>
        <w:t>8.交付方式及标准：工程竣工后，经甲方组织各方实地验收合格后，各方在《工程竣工验收报告》上签字，视为正式交付。</w:t>
      </w:r>
    </w:p>
    <w:p w14:paraId="08C22BD5">
      <w:pPr>
        <w:keepNext w:val="0"/>
        <w:keepLines w:val="0"/>
        <w:pageBreakBefore w:val="0"/>
        <w:widowControl w:val="0"/>
        <w:kinsoku/>
        <w:wordWrap w:val="0"/>
        <w:overflowPunct/>
        <w:topLinePunct w:val="0"/>
        <w:autoSpaceDE w:val="0"/>
        <w:autoSpaceDN w:val="0"/>
        <w:bidi w:val="0"/>
        <w:snapToGrid/>
        <w:spacing w:line="360" w:lineRule="auto"/>
        <w:ind w:firstLine="482" w:firstLineChars="200"/>
        <w:textAlignment w:val="auto"/>
        <w:rPr>
          <w:rFonts w:ascii="仿宋" w:hAnsi="仿宋" w:eastAsia="仿宋"/>
          <w:b/>
          <w:bCs/>
          <w:color w:val="000000"/>
          <w:kern w:val="0"/>
          <w:sz w:val="24"/>
          <w:szCs w:val="24"/>
          <w:highlight w:val="none"/>
          <w:lang w:val="zh-CN" w:bidi="zh-CN"/>
        </w:rPr>
      </w:pPr>
      <w:r>
        <w:rPr>
          <w:rFonts w:hint="eastAsia" w:ascii="仿宋" w:hAnsi="仿宋" w:eastAsia="仿宋"/>
          <w:b/>
          <w:bCs/>
          <w:color w:val="000000"/>
          <w:kern w:val="0"/>
          <w:sz w:val="24"/>
          <w:szCs w:val="24"/>
          <w:highlight w:val="none"/>
          <w:lang w:bidi="zh-CN"/>
        </w:rPr>
        <w:t>十一</w:t>
      </w:r>
      <w:r>
        <w:rPr>
          <w:rFonts w:hint="eastAsia" w:ascii="仿宋" w:hAnsi="仿宋" w:eastAsia="仿宋"/>
          <w:b/>
          <w:bCs/>
          <w:color w:val="000000"/>
          <w:kern w:val="0"/>
          <w:sz w:val="24"/>
          <w:szCs w:val="24"/>
          <w:highlight w:val="none"/>
          <w:lang w:val="zh-CN" w:bidi="zh-CN"/>
        </w:rPr>
        <w:t>、其他商务要求</w:t>
      </w:r>
    </w:p>
    <w:p w14:paraId="109FDA68">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bCs/>
          <w:color w:val="000000"/>
          <w:sz w:val="24"/>
          <w:szCs w:val="24"/>
          <w:highlight w:val="none"/>
        </w:rPr>
      </w:pPr>
      <w:r>
        <w:rPr>
          <w:rFonts w:hint="eastAsia" w:ascii="仿宋" w:hAnsi="仿宋" w:eastAsia="仿宋"/>
          <w:bCs/>
          <w:color w:val="000000"/>
          <w:sz w:val="24"/>
          <w:szCs w:val="24"/>
          <w:highlight w:val="none"/>
        </w:rPr>
        <w:t>1.对施工现场交通和噪音的要求：遵守地方政府和有关部门对施工场地交通和施工噪音等管理规定。施工单位应尽量减小施工对教学秩序的影响。</w:t>
      </w:r>
    </w:p>
    <w:p w14:paraId="3E4CBF97">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bCs/>
          <w:color w:val="000000"/>
          <w:sz w:val="24"/>
          <w:szCs w:val="24"/>
          <w:highlight w:val="none"/>
        </w:rPr>
      </w:pPr>
      <w:r>
        <w:rPr>
          <w:rFonts w:hint="eastAsia" w:ascii="仿宋" w:hAnsi="仿宋" w:eastAsia="仿宋"/>
          <w:bCs/>
          <w:color w:val="000000"/>
          <w:sz w:val="24"/>
          <w:szCs w:val="24"/>
          <w:highlight w:val="none"/>
        </w:rPr>
        <w:t>2.施工场地整洁卫生的要求：乙方保证施工现场清洁。</w:t>
      </w:r>
    </w:p>
    <w:p w14:paraId="1C846937">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bCs/>
          <w:color w:val="000000"/>
          <w:sz w:val="24"/>
          <w:szCs w:val="24"/>
          <w:highlight w:val="none"/>
        </w:rPr>
      </w:pPr>
      <w:r>
        <w:rPr>
          <w:rFonts w:hint="eastAsia" w:ascii="仿宋" w:hAnsi="仿宋" w:eastAsia="仿宋"/>
          <w:bCs/>
          <w:color w:val="000000"/>
          <w:sz w:val="24"/>
          <w:szCs w:val="24"/>
          <w:highlight w:val="none"/>
        </w:rPr>
        <w:t>3.保护建筑物结构及相应管线和设备的措施：乙方造成学校管网、电缆、树木、构筑物</w:t>
      </w:r>
      <w:r>
        <w:rPr>
          <w:rFonts w:hint="eastAsia" w:ascii="仿宋" w:hAnsi="仿宋" w:eastAsia="仿宋" w:cs="___WRD_EMBED_SUB_41"/>
          <w:color w:val="000000"/>
          <w:sz w:val="24"/>
          <w:szCs w:val="24"/>
          <w:highlight w:val="none"/>
        </w:rPr>
        <w:t>、室内设备</w:t>
      </w:r>
      <w:r>
        <w:rPr>
          <w:rFonts w:hint="eastAsia" w:ascii="仿宋" w:hAnsi="仿宋" w:eastAsia="仿宋"/>
          <w:bCs/>
          <w:color w:val="000000"/>
          <w:sz w:val="24"/>
          <w:szCs w:val="24"/>
          <w:highlight w:val="none"/>
        </w:rPr>
        <w:t>等损坏的，要在甲方规定期限内进行修复，无法修复的除照价赔偿外，还需要向甲方偿付合同总金额的百分之五的违约金。</w:t>
      </w:r>
    </w:p>
    <w:p w14:paraId="103EE7D3">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bCs/>
          <w:color w:val="000000"/>
          <w:sz w:val="24"/>
          <w:szCs w:val="24"/>
          <w:highlight w:val="none"/>
        </w:rPr>
      </w:pPr>
      <w:r>
        <w:rPr>
          <w:rFonts w:hint="eastAsia" w:ascii="仿宋" w:hAnsi="仿宋" w:eastAsia="仿宋"/>
          <w:bCs/>
          <w:color w:val="000000"/>
          <w:sz w:val="24"/>
          <w:szCs w:val="24"/>
          <w:highlight w:val="none"/>
        </w:rPr>
        <w:t>4.乙方提供的主要材料设备应在使用前向甲方提供建筑材料样品、产品合格证书，否则不得使用；竣工时建筑材料的产品合格证书作为结算资料一并提交甲方。</w:t>
      </w:r>
    </w:p>
    <w:p w14:paraId="18A7A9D0">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sz w:val="24"/>
          <w:szCs w:val="24"/>
          <w:highlight w:val="none"/>
          <w:lang w:bidi="zh-CN"/>
        </w:rPr>
      </w:pPr>
      <w:r>
        <w:rPr>
          <w:rFonts w:hint="eastAsia" w:ascii="仿宋" w:hAnsi="仿宋" w:eastAsia="仿宋"/>
          <w:bCs/>
          <w:color w:val="000000"/>
          <w:sz w:val="24"/>
          <w:szCs w:val="24"/>
          <w:highlight w:val="none"/>
        </w:rPr>
        <w:t>5.乙方在项目执行过程中定期向甲方通告本项目供货的重大事项及其进度</w:t>
      </w:r>
      <w:r>
        <w:rPr>
          <w:rFonts w:ascii="仿宋" w:hAnsi="仿宋" w:eastAsia="仿宋"/>
          <w:color w:val="000000"/>
          <w:sz w:val="24"/>
          <w:szCs w:val="24"/>
          <w:highlight w:val="none"/>
          <w:lang w:bidi="zh-CN"/>
        </w:rPr>
        <w:t>。</w:t>
      </w:r>
    </w:p>
    <w:p w14:paraId="33403572">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sz w:val="24"/>
          <w:szCs w:val="24"/>
          <w:highlight w:val="none"/>
          <w:lang w:val="zh-CN" w:bidi="zh-CN"/>
        </w:rPr>
      </w:pPr>
      <w:r>
        <w:rPr>
          <w:rFonts w:ascii="仿宋" w:hAnsi="仿宋" w:eastAsia="仿宋"/>
          <w:color w:val="000000"/>
          <w:sz w:val="24"/>
          <w:szCs w:val="24"/>
          <w:highlight w:val="none"/>
          <w:lang w:bidi="zh-CN"/>
        </w:rPr>
        <w:t>6</w:t>
      </w:r>
      <w:r>
        <w:rPr>
          <w:rFonts w:hint="eastAsia" w:ascii="仿宋" w:hAnsi="仿宋" w:eastAsia="仿宋"/>
          <w:color w:val="000000"/>
          <w:sz w:val="24"/>
          <w:szCs w:val="24"/>
          <w:highlight w:val="none"/>
          <w:lang w:bidi="zh-CN"/>
        </w:rPr>
        <w:t>.乙方应</w:t>
      </w:r>
      <w:r>
        <w:rPr>
          <w:rFonts w:hint="eastAsia" w:ascii="仿宋" w:hAnsi="仿宋" w:eastAsia="仿宋"/>
          <w:color w:val="000000"/>
          <w:sz w:val="24"/>
          <w:szCs w:val="24"/>
          <w:highlight w:val="none"/>
          <w:lang w:val="zh-CN" w:bidi="zh-CN"/>
        </w:rPr>
        <w:t>制定详细</w:t>
      </w:r>
      <w:r>
        <w:rPr>
          <w:rFonts w:hint="eastAsia" w:ascii="仿宋" w:hAnsi="仿宋" w:eastAsia="仿宋"/>
          <w:color w:val="000000"/>
          <w:sz w:val="24"/>
          <w:szCs w:val="24"/>
          <w:highlight w:val="none"/>
          <w:lang w:bidi="zh-CN"/>
        </w:rPr>
        <w:t>的</w:t>
      </w:r>
      <w:r>
        <w:rPr>
          <w:rFonts w:hint="eastAsia" w:ascii="仿宋" w:hAnsi="仿宋" w:eastAsia="仿宋"/>
          <w:color w:val="000000"/>
          <w:sz w:val="24"/>
          <w:szCs w:val="24"/>
          <w:highlight w:val="none"/>
          <w:lang w:val="zh-CN" w:bidi="zh-CN"/>
        </w:rPr>
        <w:t>施工方案与技术措施、项目管理机构方</w:t>
      </w:r>
      <w:r>
        <w:rPr>
          <w:rFonts w:hint="eastAsia" w:ascii="仿宋" w:hAnsi="仿宋" w:eastAsia="仿宋"/>
          <w:color w:val="000000"/>
          <w:sz w:val="24"/>
          <w:szCs w:val="24"/>
          <w:highlight w:val="none"/>
          <w:lang w:bidi="zh-CN"/>
        </w:rPr>
        <w:t>案、</w:t>
      </w:r>
      <w:r>
        <w:rPr>
          <w:rFonts w:hint="eastAsia" w:ascii="仿宋" w:hAnsi="仿宋" w:eastAsia="仿宋"/>
          <w:color w:val="000000"/>
          <w:sz w:val="24"/>
          <w:szCs w:val="24"/>
          <w:highlight w:val="none"/>
          <w:lang w:val="zh-CN" w:bidi="zh-CN"/>
        </w:rPr>
        <w:t>质量管理体系及保证措施、安全防护及文明施工管理体系与措施、环境保护管理体系与措施、项目进度计划与措施</w:t>
      </w:r>
      <w:r>
        <w:rPr>
          <w:rFonts w:hint="eastAsia" w:ascii="仿宋" w:hAnsi="仿宋" w:eastAsia="仿宋"/>
          <w:color w:val="000000"/>
          <w:sz w:val="24"/>
          <w:szCs w:val="24"/>
          <w:highlight w:val="none"/>
          <w:lang w:bidi="zh-CN"/>
        </w:rPr>
        <w:t>具体内容详见乙方响应文件。</w:t>
      </w:r>
    </w:p>
    <w:p w14:paraId="42D399E1">
      <w:pPr>
        <w:keepNext w:val="0"/>
        <w:keepLines w:val="0"/>
        <w:pageBreakBefore w:val="0"/>
        <w:widowControl w:val="0"/>
        <w:kinsoku/>
        <w:wordWrap w:val="0"/>
        <w:overflowPunct/>
        <w:topLinePunct w:val="0"/>
        <w:bidi w:val="0"/>
        <w:snapToGrid/>
        <w:spacing w:line="360" w:lineRule="auto"/>
        <w:ind w:firstLine="480" w:firstLineChars="200"/>
        <w:textAlignment w:val="auto"/>
        <w:rPr>
          <w:rFonts w:ascii="仿宋" w:hAnsi="仿宋" w:eastAsia="仿宋"/>
          <w:kern w:val="2"/>
          <w:sz w:val="24"/>
          <w:szCs w:val="24"/>
          <w:highlight w:val="none"/>
          <w:lang w:val="zh-CN" w:bidi="zh-CN"/>
        </w:rPr>
      </w:pPr>
      <w:r>
        <w:rPr>
          <w:rFonts w:ascii="仿宋" w:hAnsi="仿宋" w:eastAsia="仿宋"/>
          <w:color w:val="000000"/>
          <w:sz w:val="24"/>
          <w:szCs w:val="24"/>
          <w:highlight w:val="none"/>
          <w:lang w:bidi="zh-CN"/>
        </w:rPr>
        <w:t>7</w:t>
      </w:r>
      <w:r>
        <w:rPr>
          <w:rFonts w:hint="eastAsia" w:ascii="仿宋" w:hAnsi="仿宋" w:eastAsia="仿宋"/>
          <w:color w:val="000000"/>
          <w:sz w:val="24"/>
          <w:szCs w:val="24"/>
          <w:highlight w:val="none"/>
          <w:lang w:bidi="zh-CN"/>
        </w:rPr>
        <w:t>.乙方</w:t>
      </w:r>
      <w:r>
        <w:rPr>
          <w:rFonts w:hint="eastAsia" w:ascii="仿宋" w:hAnsi="仿宋" w:eastAsia="仿宋"/>
          <w:color w:val="000000"/>
          <w:sz w:val="24"/>
          <w:szCs w:val="24"/>
          <w:highlight w:val="none"/>
          <w:lang w:val="zh-CN" w:bidi="zh-CN"/>
        </w:rPr>
        <w:t>拟投入本项目的团队成员</w:t>
      </w:r>
      <w:r>
        <w:rPr>
          <w:rFonts w:hint="eastAsia" w:ascii="仿宋" w:hAnsi="仿宋" w:eastAsia="仿宋"/>
          <w:color w:val="000000"/>
          <w:sz w:val="24"/>
          <w:szCs w:val="24"/>
          <w:highlight w:val="none"/>
          <w:lang w:bidi="zh-CN"/>
        </w:rPr>
        <w:t>详见乙方响应文件。</w:t>
      </w:r>
    </w:p>
    <w:p w14:paraId="2AF512F6">
      <w:pPr>
        <w:keepNext w:val="0"/>
        <w:keepLines w:val="0"/>
        <w:pageBreakBefore w:val="0"/>
        <w:widowControl w:val="0"/>
        <w:kinsoku/>
        <w:wordWrap w:val="0"/>
        <w:overflowPunct/>
        <w:topLinePunct w:val="0"/>
        <w:autoSpaceDE w:val="0"/>
        <w:autoSpaceDN w:val="0"/>
        <w:bidi w:val="0"/>
        <w:snapToGrid/>
        <w:spacing w:line="360" w:lineRule="auto"/>
        <w:ind w:firstLine="482" w:firstLineChars="200"/>
        <w:textAlignment w:val="auto"/>
        <w:rPr>
          <w:rFonts w:ascii="仿宋" w:hAnsi="仿宋" w:eastAsia="仿宋"/>
          <w:b/>
          <w:bCs/>
          <w:color w:val="000000"/>
          <w:sz w:val="24"/>
          <w:szCs w:val="24"/>
          <w:highlight w:val="none"/>
          <w:lang w:val="zh-CN" w:bidi="zh-CN"/>
        </w:rPr>
      </w:pPr>
      <w:r>
        <w:rPr>
          <w:rFonts w:hint="eastAsia" w:ascii="仿宋" w:hAnsi="仿宋" w:eastAsia="仿宋"/>
          <w:b/>
          <w:bCs/>
          <w:color w:val="000000"/>
          <w:sz w:val="24"/>
          <w:szCs w:val="24"/>
          <w:highlight w:val="none"/>
          <w:lang w:bidi="zh-CN"/>
        </w:rPr>
        <w:t>十二</w:t>
      </w:r>
      <w:r>
        <w:rPr>
          <w:rFonts w:hint="eastAsia" w:ascii="仿宋" w:hAnsi="仿宋" w:eastAsia="仿宋"/>
          <w:b/>
          <w:bCs/>
          <w:color w:val="000000"/>
          <w:sz w:val="24"/>
          <w:szCs w:val="24"/>
          <w:highlight w:val="none"/>
          <w:lang w:val="zh-CN" w:bidi="zh-CN"/>
        </w:rPr>
        <w:t>、违约责任</w:t>
      </w:r>
    </w:p>
    <w:p w14:paraId="484CF605">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sz w:val="24"/>
          <w:szCs w:val="24"/>
          <w:highlight w:val="none"/>
          <w:lang w:val="zh-CN" w:bidi="zh-CN"/>
        </w:rPr>
      </w:pPr>
      <w:r>
        <w:rPr>
          <w:rFonts w:hint="eastAsia" w:ascii="仿宋" w:hAnsi="仿宋" w:eastAsia="仿宋"/>
          <w:color w:val="000000"/>
          <w:sz w:val="24"/>
          <w:szCs w:val="24"/>
          <w:highlight w:val="none"/>
          <w:lang w:val="zh-CN" w:bidi="zh-CN"/>
        </w:rPr>
        <w:t>1.甲方违约的责任：</w:t>
      </w:r>
    </w:p>
    <w:p w14:paraId="79C11DBA">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sz w:val="24"/>
          <w:szCs w:val="24"/>
          <w:highlight w:val="none"/>
          <w:lang w:val="zh-CN" w:bidi="zh-CN"/>
        </w:rPr>
      </w:pPr>
      <w:r>
        <w:rPr>
          <w:rFonts w:hint="eastAsia" w:ascii="仿宋" w:hAnsi="仿宋" w:eastAsia="仿宋"/>
          <w:color w:val="000000"/>
          <w:sz w:val="24"/>
          <w:szCs w:val="24"/>
          <w:highlight w:val="none"/>
          <w:lang w:val="zh-CN" w:bidi="zh-CN"/>
        </w:rPr>
        <w:t>(</w:t>
      </w:r>
      <w:r>
        <w:rPr>
          <w:rFonts w:hint="eastAsia" w:ascii="仿宋" w:hAnsi="仿宋" w:eastAsia="仿宋"/>
          <w:color w:val="000000"/>
          <w:sz w:val="24"/>
          <w:szCs w:val="24"/>
          <w:highlight w:val="none"/>
          <w:lang w:val="en-US" w:bidi="zh-CN"/>
        </w:rPr>
        <w:t>1</w:t>
      </w:r>
      <w:r>
        <w:rPr>
          <w:rFonts w:hint="eastAsia" w:ascii="仿宋" w:hAnsi="仿宋" w:eastAsia="仿宋"/>
          <w:color w:val="000000"/>
          <w:sz w:val="24"/>
          <w:szCs w:val="24"/>
          <w:highlight w:val="none"/>
          <w:lang w:val="zh-CN" w:bidi="zh-CN"/>
        </w:rPr>
        <w:t>)甲方故意逾期支付工程款的，除应及时付足工程款外，应向乙方</w:t>
      </w:r>
      <w:r>
        <w:rPr>
          <w:rFonts w:hint="eastAsia" w:ascii="仿宋" w:hAnsi="仿宋" w:eastAsia="仿宋"/>
          <w:color w:val="000000"/>
          <w:sz w:val="24"/>
          <w:szCs w:val="24"/>
          <w:highlight w:val="none"/>
          <w:lang w:bidi="zh-CN"/>
        </w:rPr>
        <w:t>支</w:t>
      </w:r>
      <w:r>
        <w:rPr>
          <w:rFonts w:hint="eastAsia" w:ascii="仿宋" w:hAnsi="仿宋" w:eastAsia="仿宋"/>
          <w:color w:val="000000"/>
          <w:sz w:val="24"/>
          <w:szCs w:val="24"/>
          <w:highlight w:val="none"/>
          <w:lang w:val="zh-CN" w:bidi="zh-CN"/>
        </w:rPr>
        <w:t>付欠款总额万分之</w:t>
      </w:r>
      <w:r>
        <w:rPr>
          <w:rFonts w:hint="eastAsia" w:ascii="仿宋" w:hAnsi="仿宋" w:eastAsia="仿宋"/>
          <w:color w:val="000000"/>
          <w:sz w:val="24"/>
          <w:szCs w:val="24"/>
          <w:highlight w:val="none"/>
          <w:lang w:val="en-US" w:bidi="zh-CN"/>
        </w:rPr>
        <w:t>一</w:t>
      </w:r>
      <w:r>
        <w:rPr>
          <w:rFonts w:hint="eastAsia" w:ascii="仿宋" w:hAnsi="仿宋" w:eastAsia="仿宋"/>
          <w:color w:val="000000"/>
          <w:sz w:val="24"/>
          <w:szCs w:val="24"/>
          <w:highlight w:val="none"/>
          <w:lang w:val="zh-CN" w:bidi="zh-CN"/>
        </w:rPr>
        <w:t>/天的违约金，但逾期违约金不得超过欠款总额的百分之</w:t>
      </w:r>
      <w:r>
        <w:rPr>
          <w:rFonts w:hint="eastAsia" w:ascii="仿宋" w:hAnsi="仿宋" w:eastAsia="仿宋"/>
          <w:color w:val="000000"/>
          <w:sz w:val="24"/>
          <w:szCs w:val="24"/>
          <w:highlight w:val="none"/>
          <w:lang w:val="en-US" w:bidi="zh-CN"/>
        </w:rPr>
        <w:t>五</w:t>
      </w:r>
      <w:r>
        <w:rPr>
          <w:rFonts w:hint="eastAsia" w:ascii="仿宋" w:hAnsi="仿宋" w:eastAsia="仿宋"/>
          <w:color w:val="000000"/>
          <w:sz w:val="24"/>
          <w:szCs w:val="24"/>
          <w:highlight w:val="none"/>
          <w:lang w:val="zh-CN" w:bidi="zh-CN"/>
        </w:rPr>
        <w:t>。逾期付款超过30个日历天的，乙方有权终止合同。非甲方故意逾期付款的，甲方不承担任何逾期付款责任，乙方也不得终止合同(说明：如因202</w:t>
      </w:r>
      <w:r>
        <w:rPr>
          <w:rFonts w:hint="eastAsia" w:ascii="仿宋" w:hAnsi="仿宋" w:eastAsia="仿宋"/>
          <w:color w:val="000000"/>
          <w:sz w:val="24"/>
          <w:szCs w:val="24"/>
          <w:highlight w:val="none"/>
          <w:lang w:val="en-US" w:bidi="zh-CN"/>
        </w:rPr>
        <w:t>5</w:t>
      </w:r>
      <w:r>
        <w:rPr>
          <w:rFonts w:hint="eastAsia" w:ascii="仿宋" w:hAnsi="仿宋" w:eastAsia="仿宋"/>
          <w:color w:val="000000"/>
          <w:sz w:val="24"/>
          <w:szCs w:val="24"/>
          <w:highlight w:val="none"/>
          <w:lang w:val="zh-CN" w:bidi="zh-CN"/>
        </w:rPr>
        <w:t>年年终财政关闭支付系统导致甲方在合同履行期间无法支付，则甲方不承担逾期支付责任，待202</w:t>
      </w:r>
      <w:r>
        <w:rPr>
          <w:rFonts w:hint="eastAsia" w:ascii="仿宋" w:hAnsi="仿宋" w:eastAsia="仿宋"/>
          <w:color w:val="000000"/>
          <w:sz w:val="24"/>
          <w:szCs w:val="24"/>
          <w:highlight w:val="none"/>
          <w:lang w:val="en-US" w:bidi="zh-CN"/>
        </w:rPr>
        <w:t>6</w:t>
      </w:r>
      <w:r>
        <w:rPr>
          <w:rFonts w:hint="eastAsia" w:ascii="仿宋" w:hAnsi="仿宋" w:eastAsia="仿宋"/>
          <w:color w:val="000000"/>
          <w:sz w:val="24"/>
          <w:szCs w:val="24"/>
          <w:highlight w:val="none"/>
          <w:lang w:val="zh-CN" w:bidi="zh-CN"/>
        </w:rPr>
        <w:t>年财政支付系统开通后支付)。</w:t>
      </w:r>
    </w:p>
    <w:p w14:paraId="60E2827E">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sz w:val="24"/>
          <w:szCs w:val="24"/>
          <w:highlight w:val="none"/>
          <w:lang w:val="zh-CN" w:bidi="zh-CN"/>
        </w:rPr>
      </w:pPr>
      <w:r>
        <w:rPr>
          <w:rFonts w:hint="eastAsia" w:ascii="仿宋" w:hAnsi="仿宋" w:eastAsia="仿宋"/>
          <w:color w:val="000000"/>
          <w:sz w:val="24"/>
          <w:szCs w:val="24"/>
          <w:highlight w:val="none"/>
          <w:lang w:val="zh-CN" w:bidi="zh-CN"/>
        </w:rPr>
        <w:t>2.乙方违约的责任：</w:t>
      </w:r>
    </w:p>
    <w:p w14:paraId="323FFBD2">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sz w:val="24"/>
          <w:szCs w:val="24"/>
          <w:highlight w:val="none"/>
          <w:lang w:val="zh-CN" w:bidi="zh-CN"/>
        </w:rPr>
      </w:pPr>
      <w:r>
        <w:rPr>
          <w:rFonts w:hint="eastAsia" w:ascii="仿宋" w:hAnsi="仿宋" w:eastAsia="仿宋"/>
          <w:color w:val="000000"/>
          <w:sz w:val="24"/>
          <w:szCs w:val="24"/>
          <w:highlight w:val="none"/>
          <w:lang w:val="zh-CN" w:bidi="zh-CN"/>
        </w:rPr>
        <w:t>(1)乙方应严格按照合同约定进行施工；每逾期1日历天完工，</w:t>
      </w:r>
      <w:r>
        <w:rPr>
          <w:rFonts w:hint="eastAsia" w:ascii="仿宋" w:hAnsi="仿宋" w:eastAsia="仿宋"/>
          <w:color w:val="000000"/>
          <w:sz w:val="24"/>
          <w:szCs w:val="24"/>
          <w:highlight w:val="none"/>
          <w:lang w:bidi="zh-CN"/>
        </w:rPr>
        <w:t>乙方应向甲方支付</w:t>
      </w:r>
      <w:r>
        <w:rPr>
          <w:rFonts w:hint="eastAsia" w:ascii="仿宋" w:hAnsi="仿宋" w:eastAsia="仿宋"/>
          <w:color w:val="000000"/>
          <w:sz w:val="24"/>
          <w:szCs w:val="24"/>
          <w:highlight w:val="none"/>
          <w:lang w:val="zh-CN" w:bidi="zh-CN"/>
        </w:rPr>
        <w:t>合同价千分之三/日历</w:t>
      </w:r>
      <w:r>
        <w:rPr>
          <w:rFonts w:ascii="仿宋" w:hAnsi="仿宋" w:eastAsia="仿宋"/>
          <w:color w:val="000000"/>
          <w:sz w:val="24"/>
          <w:szCs w:val="24"/>
          <w:highlight w:val="none"/>
          <w:lang w:val="zh-CN" w:bidi="zh-CN"/>
        </w:rPr>
        <w:t>天</w:t>
      </w:r>
      <w:r>
        <w:rPr>
          <w:rFonts w:hint="eastAsia" w:ascii="仿宋" w:hAnsi="仿宋" w:eastAsia="仿宋"/>
          <w:color w:val="000000"/>
          <w:sz w:val="24"/>
          <w:szCs w:val="24"/>
          <w:highlight w:val="none"/>
          <w:lang w:val="zh-CN" w:bidi="zh-CN"/>
        </w:rPr>
        <w:t>的违约金，逾期超过20日历天，甲方有权解除合同，不再返还乙方的履约保证金，并有权要求乙方向甲方支付合同价百分之三十的违约金，甲方不再向乙方支付任何费用且乙方须全额退还甲方已经支付的货款及其利息，同时甲方有权继续追究乙方由此给甲方造成的损失和乙方的法律责任。</w:t>
      </w:r>
    </w:p>
    <w:p w14:paraId="00D8C250">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sz w:val="24"/>
          <w:szCs w:val="24"/>
          <w:highlight w:val="none"/>
          <w:lang w:val="zh-CN" w:bidi="zh-CN"/>
        </w:rPr>
      </w:pPr>
      <w:r>
        <w:rPr>
          <w:rFonts w:hint="eastAsia" w:ascii="仿宋" w:hAnsi="仿宋" w:eastAsia="仿宋"/>
          <w:color w:val="000000"/>
          <w:sz w:val="24"/>
          <w:szCs w:val="24"/>
          <w:highlight w:val="none"/>
          <w:lang w:val="zh-CN" w:bidi="zh-CN"/>
        </w:rPr>
        <w:t>(2)乙方应按时递交竣工结算资料，竣工验收后15</w:t>
      </w:r>
      <w:r>
        <w:rPr>
          <w:rFonts w:hint="eastAsia" w:ascii="仿宋" w:hAnsi="仿宋" w:eastAsia="仿宋"/>
          <w:color w:val="000000"/>
          <w:sz w:val="24"/>
          <w:szCs w:val="24"/>
          <w:highlight w:val="none"/>
          <w:lang w:bidi="zh-CN"/>
        </w:rPr>
        <w:t>个日历天</w:t>
      </w:r>
      <w:r>
        <w:rPr>
          <w:rFonts w:hint="eastAsia" w:ascii="仿宋" w:hAnsi="仿宋" w:eastAsia="仿宋"/>
          <w:color w:val="000000"/>
          <w:sz w:val="24"/>
          <w:szCs w:val="24"/>
          <w:highlight w:val="none"/>
          <w:lang w:val="zh-CN" w:bidi="zh-CN"/>
        </w:rPr>
        <w:t>内未递交的，每逾1日历天递交，乙方应按</w:t>
      </w:r>
      <w:r>
        <w:rPr>
          <w:rFonts w:hint="eastAsia" w:ascii="仿宋" w:hAnsi="仿宋" w:eastAsia="仿宋"/>
          <w:color w:val="000000"/>
          <w:sz w:val="24"/>
          <w:szCs w:val="24"/>
          <w:highlight w:val="none"/>
          <w:lang w:bidi="zh-CN"/>
        </w:rPr>
        <w:t>价的</w:t>
      </w:r>
      <w:r>
        <w:rPr>
          <w:rFonts w:hint="eastAsia" w:ascii="仿宋" w:hAnsi="仿宋" w:eastAsia="仿宋"/>
          <w:color w:val="000000"/>
          <w:sz w:val="24"/>
          <w:szCs w:val="24"/>
          <w:highlight w:val="none"/>
          <w:lang w:val="zh-CN" w:bidi="zh-CN"/>
        </w:rPr>
        <w:t>万分之三向甲方支付违约金（甲方有权直接从应付的费用中进行扣除）；超过15</w:t>
      </w:r>
      <w:r>
        <w:rPr>
          <w:rFonts w:hint="eastAsia" w:ascii="仿宋" w:hAnsi="仿宋" w:eastAsia="仿宋"/>
          <w:color w:val="000000"/>
          <w:sz w:val="24"/>
          <w:szCs w:val="24"/>
          <w:highlight w:val="none"/>
          <w:lang w:bidi="zh-CN"/>
        </w:rPr>
        <w:t>个日历天</w:t>
      </w:r>
      <w:r>
        <w:rPr>
          <w:rFonts w:hint="eastAsia" w:ascii="仿宋" w:hAnsi="仿宋" w:eastAsia="仿宋"/>
          <w:color w:val="000000"/>
          <w:sz w:val="24"/>
          <w:szCs w:val="24"/>
          <w:highlight w:val="none"/>
          <w:lang w:val="zh-CN" w:bidi="zh-CN"/>
        </w:rPr>
        <w:t>且经甲方提醒后仍不递交的，甲方有权没收乙方履约保证金，且不予支付乙方剩余合同价款。</w:t>
      </w:r>
    </w:p>
    <w:p w14:paraId="4AAE3D7A">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sz w:val="24"/>
          <w:szCs w:val="24"/>
          <w:highlight w:val="none"/>
          <w:lang w:val="zh-CN" w:bidi="zh-CN"/>
        </w:rPr>
      </w:pPr>
      <w:r>
        <w:rPr>
          <w:rFonts w:hint="eastAsia" w:ascii="仿宋" w:hAnsi="仿宋" w:eastAsia="仿宋"/>
          <w:color w:val="000000"/>
          <w:sz w:val="24"/>
          <w:szCs w:val="24"/>
          <w:highlight w:val="none"/>
          <w:lang w:val="zh-CN" w:bidi="zh-CN"/>
        </w:rPr>
        <w:t>(3)乙方不得将本合同标的全部或部分转让给第三方，否则，</w:t>
      </w:r>
      <w:r>
        <w:rPr>
          <w:rFonts w:hint="eastAsia" w:ascii="仿宋" w:hAnsi="仿宋" w:eastAsia="仿宋"/>
          <w:color w:val="000000"/>
          <w:sz w:val="24"/>
          <w:szCs w:val="24"/>
          <w:highlight w:val="none"/>
          <w:lang w:bidi="zh-CN"/>
        </w:rPr>
        <w:t>由此产生的所有责任和后果均由乙方自行承担，</w:t>
      </w:r>
      <w:r>
        <w:rPr>
          <w:rFonts w:hint="eastAsia" w:ascii="仿宋" w:hAnsi="仿宋" w:eastAsia="仿宋"/>
          <w:color w:val="000000"/>
          <w:sz w:val="24"/>
          <w:szCs w:val="24"/>
          <w:highlight w:val="none"/>
          <w:lang w:val="zh-CN" w:bidi="zh-CN"/>
        </w:rPr>
        <w:t>甲方有权立即解除合同，并要求乙方退还甲方已支付的所有费用，且</w:t>
      </w:r>
      <w:r>
        <w:rPr>
          <w:rFonts w:hint="eastAsia" w:ascii="仿宋" w:hAnsi="仿宋" w:eastAsia="仿宋"/>
          <w:color w:val="000000"/>
          <w:sz w:val="24"/>
          <w:szCs w:val="24"/>
          <w:highlight w:val="none"/>
          <w:lang w:bidi="zh-CN"/>
        </w:rPr>
        <w:t>甲方</w:t>
      </w:r>
      <w:r>
        <w:rPr>
          <w:rFonts w:hint="eastAsia" w:ascii="仿宋" w:hAnsi="仿宋" w:eastAsia="仿宋"/>
          <w:color w:val="000000"/>
          <w:sz w:val="24"/>
          <w:szCs w:val="24"/>
          <w:highlight w:val="none"/>
          <w:lang w:val="zh-CN" w:bidi="zh-CN"/>
        </w:rPr>
        <w:t>不予退还乙方履约保证金，同时，甲方不再支付乙方剩余合同价款，乙方还应向甲方支付合同价的百分之十作为违约金，并赔偿由此给甲方造成的全部损失(包含退还甲方已支付乙方的所有工程款)。</w:t>
      </w:r>
    </w:p>
    <w:p w14:paraId="2AD028E6">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sz w:val="24"/>
          <w:szCs w:val="24"/>
          <w:highlight w:val="none"/>
          <w:lang w:val="zh-CN" w:bidi="zh-CN"/>
        </w:rPr>
      </w:pPr>
      <w:r>
        <w:rPr>
          <w:rFonts w:hint="eastAsia" w:ascii="仿宋" w:hAnsi="仿宋" w:eastAsia="仿宋"/>
          <w:color w:val="000000"/>
          <w:sz w:val="24"/>
          <w:szCs w:val="24"/>
          <w:highlight w:val="none"/>
          <w:lang w:val="zh-CN" w:bidi="zh-CN"/>
        </w:rPr>
        <w:t>(4)乙方未在</w:t>
      </w:r>
      <w:r>
        <w:rPr>
          <w:rFonts w:hint="eastAsia" w:ascii="仿宋" w:hAnsi="仿宋" w:eastAsia="仿宋"/>
          <w:color w:val="000000"/>
          <w:sz w:val="24"/>
          <w:szCs w:val="24"/>
          <w:highlight w:val="none"/>
          <w:lang w:bidi="zh-CN"/>
        </w:rPr>
        <w:t>甲方通知的</w:t>
      </w:r>
      <w:r>
        <w:rPr>
          <w:rFonts w:hint="eastAsia" w:ascii="仿宋" w:hAnsi="仿宋" w:eastAsia="仿宋"/>
          <w:color w:val="000000"/>
          <w:sz w:val="24"/>
          <w:szCs w:val="24"/>
          <w:highlight w:val="none"/>
          <w:lang w:val="zh-CN" w:bidi="zh-CN"/>
        </w:rPr>
        <w:t>时间内完成竣工验收整改或竣工验收整改后甲方验收仍无法达到要求的，甲方有权终止本合同，不予退还乙方的履约保证金且有权要求乙方全额退还甲方已经付给乙方的工程款及其利息，同时乙方应向甲方支付合同</w:t>
      </w:r>
      <w:r>
        <w:rPr>
          <w:rFonts w:hint="eastAsia" w:ascii="仿宋" w:hAnsi="仿宋" w:eastAsia="仿宋"/>
          <w:color w:val="000000"/>
          <w:sz w:val="24"/>
          <w:szCs w:val="24"/>
          <w:highlight w:val="none"/>
          <w:lang w:bidi="zh-CN"/>
        </w:rPr>
        <w:t>价</w:t>
      </w:r>
      <w:r>
        <w:rPr>
          <w:rFonts w:hint="eastAsia" w:ascii="仿宋" w:hAnsi="仿宋" w:eastAsia="仿宋"/>
          <w:color w:val="000000"/>
          <w:sz w:val="24"/>
          <w:szCs w:val="24"/>
          <w:highlight w:val="none"/>
          <w:lang w:val="zh-CN" w:bidi="zh-CN"/>
        </w:rPr>
        <w:t>百分之三十的违约金，并且甲方有权继续追究乙方由此给甲方造成的损失和乙方的法律责任。</w:t>
      </w:r>
    </w:p>
    <w:p w14:paraId="7934052E">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sz w:val="24"/>
          <w:szCs w:val="24"/>
          <w:highlight w:val="none"/>
          <w:lang w:val="zh-CN" w:bidi="zh-CN"/>
        </w:rPr>
      </w:pPr>
      <w:r>
        <w:rPr>
          <w:rFonts w:hint="eastAsia" w:ascii="仿宋" w:hAnsi="仿宋" w:eastAsia="仿宋"/>
          <w:color w:val="000000"/>
          <w:sz w:val="24"/>
          <w:szCs w:val="24"/>
          <w:highlight w:val="none"/>
          <w:lang w:val="zh-CN" w:bidi="zh-CN"/>
        </w:rPr>
        <w:t>(</w:t>
      </w:r>
      <w:r>
        <w:rPr>
          <w:rFonts w:ascii="仿宋" w:hAnsi="仿宋" w:eastAsia="仿宋"/>
          <w:color w:val="000000"/>
          <w:sz w:val="24"/>
          <w:szCs w:val="24"/>
          <w:highlight w:val="none"/>
          <w:lang w:val="zh-CN" w:bidi="zh-CN"/>
        </w:rPr>
        <w:t>5)</w:t>
      </w:r>
      <w:r>
        <w:rPr>
          <w:rFonts w:hint="eastAsia" w:ascii="仿宋" w:hAnsi="仿宋" w:eastAsia="仿宋"/>
          <w:color w:val="000000"/>
          <w:sz w:val="24"/>
          <w:szCs w:val="24"/>
          <w:highlight w:val="none"/>
          <w:lang w:val="en-US" w:bidi="zh-CN"/>
        </w:rPr>
        <w:t>质保</w:t>
      </w:r>
      <w:r>
        <w:rPr>
          <w:rFonts w:hint="eastAsia" w:ascii="仿宋" w:hAnsi="仿宋" w:eastAsia="仿宋"/>
          <w:color w:val="000000"/>
          <w:sz w:val="24"/>
          <w:szCs w:val="24"/>
          <w:highlight w:val="none"/>
          <w:lang w:bidi="zh-CN"/>
        </w:rPr>
        <w:t>期内，</w:t>
      </w:r>
      <w:r>
        <w:rPr>
          <w:rFonts w:hint="eastAsia" w:ascii="仿宋" w:hAnsi="仿宋" w:eastAsia="仿宋" w:cs="Times New Roman"/>
          <w:color w:val="000000"/>
          <w:sz w:val="24"/>
          <w:szCs w:val="24"/>
          <w:highlight w:val="none"/>
          <w:lang w:val="zh-CN" w:eastAsia="zh-CN" w:bidi="zh-CN"/>
        </w:rPr>
        <w:t>紧急抢修需6小时内到达，其他维修需2个日历天</w:t>
      </w:r>
      <w:r>
        <w:rPr>
          <w:rFonts w:hint="eastAsia" w:ascii="仿宋" w:hAnsi="仿宋" w:eastAsia="仿宋" w:cs="Times New Roman"/>
          <w:color w:val="000000"/>
          <w:sz w:val="24"/>
          <w:szCs w:val="24"/>
          <w:highlight w:val="none"/>
          <w:lang w:val="zh-CN" w:bidi="zh-CN"/>
        </w:rPr>
        <w:t>内到达</w:t>
      </w:r>
      <w:r>
        <w:rPr>
          <w:rFonts w:hint="eastAsia" w:ascii="仿宋" w:hAnsi="仿宋" w:eastAsia="仿宋" w:cs="Times New Roman"/>
          <w:color w:val="000000"/>
          <w:sz w:val="24"/>
          <w:szCs w:val="24"/>
          <w:highlight w:val="none"/>
          <w:lang w:val="zh-CN" w:eastAsia="zh-CN" w:bidi="zh-CN"/>
        </w:rPr>
        <w:t>，</w:t>
      </w:r>
      <w:r>
        <w:rPr>
          <w:rFonts w:hint="eastAsia" w:ascii="仿宋" w:hAnsi="仿宋" w:eastAsia="仿宋" w:cs="Times New Roman"/>
          <w:color w:val="000000"/>
          <w:sz w:val="24"/>
          <w:szCs w:val="24"/>
          <w:highlight w:val="none"/>
          <w:lang w:val="zh-CN" w:bidi="zh-CN"/>
        </w:rPr>
        <w:t>乙方未在要求时间内提供</w:t>
      </w:r>
      <w:r>
        <w:rPr>
          <w:rFonts w:hint="eastAsia" w:ascii="仿宋" w:hAnsi="仿宋" w:eastAsia="仿宋"/>
          <w:color w:val="000000"/>
          <w:sz w:val="24"/>
          <w:szCs w:val="24"/>
          <w:highlight w:val="none"/>
          <w:lang w:val="zh-CN" w:bidi="zh-CN"/>
        </w:rPr>
        <w:t>售后服务或完成售后服务整改，甲方有权委托他人修理，</w:t>
      </w:r>
      <w:r>
        <w:rPr>
          <w:rFonts w:hint="eastAsia" w:ascii="仿宋" w:hAnsi="仿宋" w:eastAsia="仿宋"/>
          <w:color w:val="000000"/>
          <w:sz w:val="24"/>
          <w:szCs w:val="24"/>
          <w:highlight w:val="none"/>
          <w:lang w:bidi="zh-CN"/>
        </w:rPr>
        <w:t>产生</w:t>
      </w:r>
      <w:r>
        <w:rPr>
          <w:rFonts w:hint="eastAsia" w:ascii="仿宋" w:hAnsi="仿宋" w:eastAsia="仿宋"/>
          <w:color w:val="000000"/>
          <w:sz w:val="24"/>
          <w:szCs w:val="24"/>
          <w:highlight w:val="none"/>
          <w:lang w:val="zh-CN" w:bidi="zh-CN"/>
        </w:rPr>
        <w:t>的费用从质保金中扣除，</w:t>
      </w:r>
      <w:r>
        <w:rPr>
          <w:rFonts w:hint="eastAsia" w:ascii="仿宋" w:hAnsi="仿宋" w:eastAsia="仿宋" w:cs="___WRD_EMBED_SUB_41"/>
          <w:color w:val="000000"/>
          <w:sz w:val="24"/>
          <w:szCs w:val="24"/>
          <w:highlight w:val="none"/>
        </w:rPr>
        <w:t>发包人还有权每次从质保金中扣除1000元作为违约金</w:t>
      </w:r>
      <w:r>
        <w:rPr>
          <w:rFonts w:hint="eastAsia" w:ascii="仿宋" w:hAnsi="仿宋" w:eastAsia="仿宋" w:cs="___WRD_EMBED_SUB_41"/>
          <w:color w:val="000000"/>
          <w:sz w:val="24"/>
          <w:szCs w:val="24"/>
          <w:highlight w:val="none"/>
          <w:lang w:eastAsia="zh-CN"/>
        </w:rPr>
        <w:t>，</w:t>
      </w:r>
      <w:r>
        <w:rPr>
          <w:rFonts w:hint="eastAsia" w:ascii="仿宋" w:hAnsi="仿宋" w:eastAsia="仿宋"/>
          <w:color w:val="000000"/>
          <w:sz w:val="24"/>
          <w:szCs w:val="24"/>
          <w:highlight w:val="none"/>
          <w:lang w:val="en-US" w:bidi="zh-CN"/>
        </w:rPr>
        <w:t>或</w:t>
      </w:r>
      <w:r>
        <w:rPr>
          <w:rFonts w:hint="eastAsia" w:ascii="仿宋" w:hAnsi="仿宋" w:eastAsia="仿宋"/>
          <w:color w:val="000000"/>
          <w:sz w:val="24"/>
          <w:szCs w:val="24"/>
          <w:highlight w:val="none"/>
          <w:lang w:val="zh-CN" w:bidi="zh-CN"/>
        </w:rPr>
        <w:t>整改</w:t>
      </w:r>
      <w:r>
        <w:rPr>
          <w:rFonts w:hint="eastAsia" w:ascii="仿宋" w:hAnsi="仿宋" w:eastAsia="仿宋"/>
          <w:color w:val="000000"/>
          <w:sz w:val="24"/>
          <w:szCs w:val="24"/>
          <w:highlight w:val="none"/>
          <w:lang w:val="en-US" w:bidi="zh-CN"/>
        </w:rPr>
        <w:t>三次</w:t>
      </w:r>
      <w:r>
        <w:rPr>
          <w:rFonts w:hint="eastAsia" w:ascii="仿宋" w:hAnsi="仿宋" w:eastAsia="仿宋"/>
          <w:color w:val="000000"/>
          <w:sz w:val="24"/>
          <w:szCs w:val="24"/>
          <w:highlight w:val="none"/>
          <w:lang w:val="zh-CN" w:bidi="zh-CN"/>
        </w:rPr>
        <w:t>后</w:t>
      </w:r>
      <w:r>
        <w:rPr>
          <w:rFonts w:hint="eastAsia" w:ascii="仿宋" w:hAnsi="仿宋" w:eastAsia="仿宋"/>
          <w:color w:val="000000"/>
          <w:sz w:val="24"/>
          <w:szCs w:val="24"/>
          <w:highlight w:val="none"/>
          <w:lang w:val="en-US" w:bidi="zh-CN"/>
        </w:rPr>
        <w:t>仍验收不合格的</w:t>
      </w:r>
      <w:r>
        <w:rPr>
          <w:rFonts w:hint="eastAsia" w:ascii="仿宋" w:hAnsi="仿宋" w:eastAsia="仿宋"/>
          <w:color w:val="000000"/>
          <w:sz w:val="24"/>
          <w:szCs w:val="24"/>
          <w:highlight w:val="none"/>
          <w:lang w:val="zh-CN" w:bidi="zh-CN"/>
        </w:rPr>
        <w:t>，甲方有权委托他人修理，</w:t>
      </w:r>
      <w:r>
        <w:rPr>
          <w:rFonts w:hint="eastAsia" w:ascii="仿宋" w:hAnsi="仿宋" w:eastAsia="仿宋"/>
          <w:color w:val="000000"/>
          <w:sz w:val="24"/>
          <w:szCs w:val="24"/>
          <w:highlight w:val="none"/>
          <w:lang w:bidi="zh-CN"/>
        </w:rPr>
        <w:t>产生</w:t>
      </w:r>
      <w:r>
        <w:rPr>
          <w:rFonts w:hint="eastAsia" w:ascii="仿宋" w:hAnsi="仿宋" w:eastAsia="仿宋"/>
          <w:color w:val="000000"/>
          <w:sz w:val="24"/>
          <w:szCs w:val="24"/>
          <w:highlight w:val="none"/>
          <w:lang w:val="zh-CN" w:bidi="zh-CN"/>
        </w:rPr>
        <w:t>的费用从质保金中扣除，</w:t>
      </w:r>
      <w:r>
        <w:rPr>
          <w:rFonts w:hint="eastAsia" w:ascii="仿宋" w:hAnsi="仿宋" w:eastAsia="仿宋"/>
          <w:color w:val="000000"/>
          <w:sz w:val="24"/>
          <w:szCs w:val="24"/>
          <w:highlight w:val="none"/>
          <w:lang w:val="en-US" w:bidi="zh-CN"/>
        </w:rPr>
        <w:t>并</w:t>
      </w:r>
      <w:r>
        <w:rPr>
          <w:rFonts w:hint="eastAsia" w:ascii="仿宋" w:hAnsi="仿宋" w:eastAsia="仿宋"/>
          <w:color w:val="000000"/>
          <w:sz w:val="24"/>
          <w:szCs w:val="24"/>
          <w:highlight w:val="none"/>
          <w:lang w:val="zh-CN" w:bidi="zh-CN"/>
        </w:rPr>
        <w:t>要求乙方向甲方支付合同</w:t>
      </w:r>
      <w:r>
        <w:rPr>
          <w:rFonts w:hint="eastAsia" w:ascii="仿宋" w:hAnsi="仿宋" w:eastAsia="仿宋"/>
          <w:color w:val="000000"/>
          <w:sz w:val="24"/>
          <w:szCs w:val="24"/>
          <w:highlight w:val="none"/>
          <w:lang w:bidi="zh-CN"/>
        </w:rPr>
        <w:t>价</w:t>
      </w:r>
      <w:r>
        <w:rPr>
          <w:rFonts w:hint="eastAsia" w:ascii="仿宋" w:hAnsi="仿宋" w:eastAsia="仿宋"/>
          <w:color w:val="000000"/>
          <w:sz w:val="24"/>
          <w:szCs w:val="24"/>
          <w:highlight w:val="none"/>
          <w:lang w:val="zh-CN" w:bidi="zh-CN"/>
        </w:rPr>
        <w:t>千分之三</w:t>
      </w:r>
      <w:r>
        <w:rPr>
          <w:rFonts w:hint="eastAsia" w:ascii="仿宋" w:hAnsi="仿宋" w:eastAsia="仿宋"/>
          <w:color w:val="000000"/>
          <w:sz w:val="24"/>
          <w:szCs w:val="24"/>
          <w:highlight w:val="none"/>
          <w:lang w:bidi="zh-CN"/>
        </w:rPr>
        <w:t>/次</w:t>
      </w:r>
      <w:r>
        <w:rPr>
          <w:rFonts w:hint="eastAsia" w:ascii="仿宋" w:hAnsi="仿宋" w:eastAsia="仿宋"/>
          <w:color w:val="000000"/>
          <w:sz w:val="24"/>
          <w:szCs w:val="24"/>
          <w:highlight w:val="none"/>
          <w:lang w:val="zh-CN" w:bidi="zh-CN"/>
        </w:rPr>
        <w:t>的违约金，</w:t>
      </w:r>
      <w:r>
        <w:rPr>
          <w:rFonts w:ascii="仿宋" w:hAnsi="仿宋" w:eastAsia="仿宋"/>
          <w:color w:val="000000"/>
          <w:sz w:val="24"/>
          <w:szCs w:val="24"/>
          <w:highlight w:val="none"/>
          <w:lang w:val="zh-CN" w:bidi="zh-CN"/>
        </w:rPr>
        <w:t>质保金不足以支付上述费用时，由乙方进行补足</w:t>
      </w:r>
      <w:r>
        <w:rPr>
          <w:rFonts w:hint="eastAsia" w:ascii="仿宋" w:hAnsi="仿宋" w:eastAsia="仿宋"/>
          <w:color w:val="000000"/>
          <w:sz w:val="24"/>
          <w:szCs w:val="24"/>
          <w:highlight w:val="none"/>
          <w:lang w:val="zh-CN" w:bidi="zh-CN"/>
        </w:rPr>
        <w:t>，甲方有权继续追究乙方由此给甲方造成的损失和乙方的法律责任。</w:t>
      </w:r>
    </w:p>
    <w:p w14:paraId="7C58744B">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sz w:val="24"/>
          <w:szCs w:val="24"/>
          <w:highlight w:val="none"/>
          <w:lang w:val="zh-CN" w:bidi="zh-CN"/>
        </w:rPr>
      </w:pPr>
      <w:r>
        <w:rPr>
          <w:rFonts w:hint="eastAsia" w:ascii="仿宋" w:hAnsi="仿宋" w:eastAsia="仿宋"/>
          <w:color w:val="000000"/>
          <w:sz w:val="24"/>
          <w:szCs w:val="24"/>
          <w:highlight w:val="none"/>
          <w:lang w:val="zh-CN" w:bidi="zh-CN"/>
        </w:rPr>
        <w:t>(</w:t>
      </w:r>
      <w:r>
        <w:rPr>
          <w:rFonts w:ascii="仿宋" w:hAnsi="仿宋" w:eastAsia="仿宋"/>
          <w:color w:val="000000"/>
          <w:sz w:val="24"/>
          <w:szCs w:val="24"/>
          <w:highlight w:val="none"/>
          <w:lang w:val="zh-CN" w:bidi="zh-CN"/>
        </w:rPr>
        <w:t>6</w:t>
      </w:r>
      <w:r>
        <w:rPr>
          <w:rFonts w:hint="eastAsia" w:ascii="仿宋" w:hAnsi="仿宋" w:eastAsia="仿宋"/>
          <w:color w:val="000000"/>
          <w:sz w:val="24"/>
          <w:szCs w:val="24"/>
          <w:highlight w:val="none"/>
          <w:lang w:val="zh-CN" w:bidi="zh-CN"/>
        </w:rPr>
        <w:t>)甲方可直接从未支付乙方价款中按照约定扣除乙方应支付的违约金及赔偿款，乙方赔偿范围包括但不限于甲方直接损失、间接损失、律师费、差旅费、保全费等。乙方偿付的违约金不足以弥补甲方损失的，还应按甲方损失尚未弥补的部分，支付赔偿金给甲方。</w:t>
      </w:r>
    </w:p>
    <w:p w14:paraId="51322403">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sz w:val="24"/>
          <w:szCs w:val="24"/>
          <w:highlight w:val="none"/>
          <w:lang w:val="zh-CN" w:bidi="zh-CN"/>
        </w:rPr>
      </w:pPr>
      <w:r>
        <w:rPr>
          <w:rFonts w:hint="eastAsia" w:ascii="仿宋" w:hAnsi="仿宋" w:eastAsia="仿宋"/>
          <w:color w:val="000000"/>
          <w:sz w:val="24"/>
          <w:szCs w:val="24"/>
          <w:highlight w:val="none"/>
          <w:lang w:val="zh-CN" w:bidi="zh-CN"/>
        </w:rPr>
        <w:t>(</w:t>
      </w:r>
      <w:r>
        <w:rPr>
          <w:rFonts w:ascii="仿宋" w:hAnsi="仿宋" w:eastAsia="仿宋"/>
          <w:color w:val="000000"/>
          <w:sz w:val="24"/>
          <w:szCs w:val="24"/>
          <w:highlight w:val="none"/>
          <w:lang w:val="zh-CN" w:bidi="zh-CN"/>
        </w:rPr>
        <w:t>7</w:t>
      </w:r>
      <w:r>
        <w:rPr>
          <w:rFonts w:hint="eastAsia" w:ascii="仿宋" w:hAnsi="仿宋" w:eastAsia="仿宋"/>
          <w:color w:val="000000"/>
          <w:sz w:val="24"/>
          <w:szCs w:val="24"/>
          <w:highlight w:val="none"/>
          <w:lang w:val="zh-CN" w:bidi="zh-CN"/>
        </w:rPr>
        <w:t>)如因乙方工作人员在履行职务过程中的疏忽、失职、过错等故意或者过失原因给甲方造成损失或侵害，包括但不限于工程质量事故、甲方本身的财产损失、由此而导致的甲方对任何第三方的法律责任等，乙方对此均应承担全部的赔偿责任。</w:t>
      </w:r>
    </w:p>
    <w:p w14:paraId="15A091EE">
      <w:pPr>
        <w:keepNext w:val="0"/>
        <w:keepLines w:val="0"/>
        <w:pageBreakBefore w:val="0"/>
        <w:widowControl w:val="0"/>
        <w:kinsoku/>
        <w:wordWrap w:val="0"/>
        <w:overflowPunct/>
        <w:topLinePunct w:val="0"/>
        <w:autoSpaceDE w:val="0"/>
        <w:autoSpaceDN w:val="0"/>
        <w:bidi w:val="0"/>
        <w:snapToGrid/>
        <w:spacing w:line="360" w:lineRule="auto"/>
        <w:ind w:firstLine="482" w:firstLineChars="200"/>
        <w:textAlignment w:val="auto"/>
        <w:rPr>
          <w:rFonts w:ascii="仿宋" w:hAnsi="仿宋" w:eastAsia="仿宋"/>
          <w:b/>
          <w:bCs/>
          <w:color w:val="000000"/>
          <w:sz w:val="24"/>
          <w:szCs w:val="24"/>
          <w:highlight w:val="none"/>
          <w:lang w:val="zh-CN" w:bidi="zh-CN"/>
        </w:rPr>
      </w:pPr>
      <w:r>
        <w:rPr>
          <w:rFonts w:hint="eastAsia" w:ascii="仿宋" w:hAnsi="仿宋" w:eastAsia="仿宋"/>
          <w:b/>
          <w:bCs/>
          <w:color w:val="000000"/>
          <w:sz w:val="24"/>
          <w:szCs w:val="24"/>
          <w:highlight w:val="none"/>
          <w:lang w:bidi="zh-CN"/>
        </w:rPr>
        <w:t>十三</w:t>
      </w:r>
      <w:r>
        <w:rPr>
          <w:rFonts w:hint="eastAsia" w:ascii="仿宋" w:hAnsi="仿宋" w:eastAsia="仿宋"/>
          <w:b/>
          <w:bCs/>
          <w:color w:val="000000"/>
          <w:sz w:val="24"/>
          <w:szCs w:val="24"/>
          <w:highlight w:val="none"/>
          <w:lang w:val="zh-CN" w:bidi="zh-CN"/>
        </w:rPr>
        <w:t>、解决争议的方式</w:t>
      </w:r>
    </w:p>
    <w:p w14:paraId="57E24B8B">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kern w:val="0"/>
          <w:sz w:val="24"/>
          <w:szCs w:val="24"/>
          <w:highlight w:val="none"/>
          <w:lang w:val="zh-CN" w:bidi="zh-CN"/>
        </w:rPr>
      </w:pPr>
      <w:r>
        <w:rPr>
          <w:rFonts w:hint="eastAsia" w:ascii="仿宋" w:hAnsi="仿宋" w:eastAsia="仿宋"/>
          <w:color w:val="000000"/>
          <w:kern w:val="0"/>
          <w:sz w:val="24"/>
          <w:szCs w:val="24"/>
          <w:highlight w:val="none"/>
          <w:lang w:val="zh-CN" w:bidi="zh-CN"/>
        </w:rPr>
        <w:t>1.因工程的质量问题发生争议，由</w:t>
      </w:r>
      <w:r>
        <w:rPr>
          <w:rFonts w:hint="eastAsia" w:ascii="仿宋" w:hAnsi="仿宋" w:eastAsia="仿宋"/>
          <w:color w:val="000000"/>
          <w:kern w:val="0"/>
          <w:sz w:val="24"/>
          <w:szCs w:val="24"/>
          <w:highlight w:val="none"/>
          <w:lang w:bidi="zh-CN"/>
        </w:rPr>
        <w:t>甲方</w:t>
      </w:r>
      <w:r>
        <w:rPr>
          <w:rFonts w:hint="eastAsia" w:ascii="仿宋" w:hAnsi="仿宋" w:eastAsia="仿宋"/>
          <w:color w:val="000000"/>
          <w:kern w:val="0"/>
          <w:sz w:val="24"/>
          <w:szCs w:val="24"/>
          <w:highlight w:val="none"/>
          <w:lang w:val="zh-CN" w:bidi="zh-CN"/>
        </w:rPr>
        <w:t>或其指定的第三方机构进行质量鉴定。工程符合标准的，鉴定费由</w:t>
      </w:r>
      <w:r>
        <w:rPr>
          <w:rFonts w:hint="eastAsia" w:ascii="仿宋" w:hAnsi="仿宋" w:eastAsia="仿宋"/>
          <w:color w:val="000000"/>
          <w:kern w:val="0"/>
          <w:sz w:val="24"/>
          <w:szCs w:val="24"/>
          <w:highlight w:val="none"/>
          <w:lang w:bidi="zh-CN"/>
        </w:rPr>
        <w:t>甲方</w:t>
      </w:r>
      <w:r>
        <w:rPr>
          <w:rFonts w:hint="eastAsia" w:ascii="仿宋" w:hAnsi="仿宋" w:eastAsia="仿宋"/>
          <w:color w:val="000000"/>
          <w:kern w:val="0"/>
          <w:sz w:val="24"/>
          <w:szCs w:val="24"/>
          <w:highlight w:val="none"/>
          <w:lang w:val="zh-CN" w:bidi="zh-CN"/>
        </w:rPr>
        <w:t>承担；工程不符合质量标准的，鉴定费由</w:t>
      </w:r>
      <w:r>
        <w:rPr>
          <w:rFonts w:hint="eastAsia" w:ascii="仿宋" w:hAnsi="仿宋" w:eastAsia="仿宋"/>
          <w:color w:val="000000"/>
          <w:kern w:val="0"/>
          <w:sz w:val="24"/>
          <w:szCs w:val="24"/>
          <w:highlight w:val="none"/>
          <w:lang w:bidi="zh-CN"/>
        </w:rPr>
        <w:t>乙方</w:t>
      </w:r>
      <w:r>
        <w:rPr>
          <w:rFonts w:hint="eastAsia" w:ascii="仿宋" w:hAnsi="仿宋" w:eastAsia="仿宋"/>
          <w:color w:val="000000"/>
          <w:kern w:val="0"/>
          <w:sz w:val="24"/>
          <w:szCs w:val="24"/>
          <w:highlight w:val="none"/>
          <w:lang w:val="zh-CN" w:bidi="zh-CN"/>
        </w:rPr>
        <w:t>承担。</w:t>
      </w:r>
    </w:p>
    <w:p w14:paraId="6CC72AD0">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kern w:val="0"/>
          <w:sz w:val="24"/>
          <w:szCs w:val="24"/>
          <w:highlight w:val="none"/>
          <w:lang w:val="zh-CN" w:bidi="zh-CN"/>
        </w:rPr>
      </w:pPr>
      <w:r>
        <w:rPr>
          <w:rFonts w:hint="eastAsia" w:ascii="仿宋" w:hAnsi="仿宋" w:eastAsia="仿宋"/>
          <w:color w:val="000000"/>
          <w:kern w:val="0"/>
          <w:sz w:val="24"/>
          <w:szCs w:val="24"/>
          <w:highlight w:val="none"/>
          <w:lang w:val="zh-CN" w:bidi="zh-CN"/>
        </w:rPr>
        <w:t>2.合同履行期间，若双方发生争议，双方应通过友好协商解决，经协商不能达成协议时，应向</w:t>
      </w:r>
      <w:r>
        <w:rPr>
          <w:rFonts w:hint="eastAsia" w:ascii="仿宋" w:hAnsi="仿宋" w:eastAsia="仿宋"/>
          <w:color w:val="000000"/>
          <w:kern w:val="0"/>
          <w:sz w:val="24"/>
          <w:szCs w:val="24"/>
          <w:highlight w:val="none"/>
          <w:lang w:bidi="zh-CN"/>
        </w:rPr>
        <w:t>甲方</w:t>
      </w:r>
      <w:r>
        <w:rPr>
          <w:rFonts w:hint="eastAsia" w:ascii="仿宋" w:hAnsi="仿宋" w:eastAsia="仿宋"/>
          <w:color w:val="000000"/>
          <w:kern w:val="0"/>
          <w:sz w:val="24"/>
          <w:szCs w:val="24"/>
          <w:highlight w:val="none"/>
          <w:lang w:val="zh-CN" w:bidi="zh-CN"/>
        </w:rPr>
        <w:t>所在地人民法院提起诉讼，除判决另有规定外，一切涉诉合理费用（</w:t>
      </w:r>
      <w:r>
        <w:rPr>
          <w:rFonts w:hint="eastAsia" w:ascii="仿宋" w:hAnsi="仿宋" w:eastAsia="仿宋"/>
          <w:color w:val="000000"/>
          <w:kern w:val="0"/>
          <w:sz w:val="24"/>
          <w:szCs w:val="24"/>
          <w:highlight w:val="none"/>
          <w:lang w:bidi="zh-CN"/>
        </w:rPr>
        <w:t>包括但不限于诉讼费、律师费、保全费、公告费等</w:t>
      </w:r>
      <w:r>
        <w:rPr>
          <w:rFonts w:hint="eastAsia" w:ascii="仿宋" w:hAnsi="仿宋" w:eastAsia="仿宋"/>
          <w:color w:val="000000"/>
          <w:kern w:val="0"/>
          <w:sz w:val="24"/>
          <w:szCs w:val="24"/>
          <w:highlight w:val="none"/>
          <w:lang w:val="zh-CN" w:bidi="zh-CN"/>
        </w:rPr>
        <w:t>）均</w:t>
      </w:r>
      <w:r>
        <w:rPr>
          <w:rFonts w:hint="eastAsia" w:ascii="仿宋" w:hAnsi="仿宋" w:eastAsia="仿宋"/>
          <w:color w:val="000000"/>
          <w:kern w:val="0"/>
          <w:sz w:val="24"/>
          <w:szCs w:val="24"/>
          <w:highlight w:val="none"/>
          <w:lang w:bidi="zh-CN"/>
        </w:rPr>
        <w:t>由</w:t>
      </w:r>
      <w:r>
        <w:rPr>
          <w:rFonts w:hint="eastAsia" w:ascii="仿宋" w:hAnsi="仿宋" w:eastAsia="仿宋"/>
          <w:color w:val="000000"/>
          <w:kern w:val="0"/>
          <w:sz w:val="24"/>
          <w:szCs w:val="24"/>
          <w:highlight w:val="none"/>
          <w:lang w:val="zh-CN" w:bidi="zh-CN"/>
        </w:rPr>
        <w:t>违约方承担。</w:t>
      </w:r>
    </w:p>
    <w:p w14:paraId="447AAB6C">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kern w:val="0"/>
          <w:sz w:val="24"/>
          <w:szCs w:val="24"/>
          <w:highlight w:val="none"/>
          <w:lang w:val="zh-CN" w:bidi="zh-CN"/>
        </w:rPr>
      </w:pPr>
      <w:r>
        <w:rPr>
          <w:rFonts w:hint="eastAsia" w:ascii="仿宋" w:hAnsi="仿宋" w:eastAsia="仿宋"/>
          <w:color w:val="000000"/>
          <w:kern w:val="0"/>
          <w:sz w:val="24"/>
          <w:szCs w:val="24"/>
          <w:highlight w:val="none"/>
          <w:lang w:val="zh-CN" w:bidi="zh-CN"/>
        </w:rPr>
        <w:t>3.在诉讼期间，除正在进行诉讼的部分外，合同其他部分继续执行。</w:t>
      </w:r>
    </w:p>
    <w:p w14:paraId="1780F070">
      <w:pPr>
        <w:keepNext w:val="0"/>
        <w:keepLines w:val="0"/>
        <w:pageBreakBefore w:val="0"/>
        <w:widowControl w:val="0"/>
        <w:kinsoku/>
        <w:wordWrap w:val="0"/>
        <w:overflowPunct/>
        <w:topLinePunct w:val="0"/>
        <w:autoSpaceDE w:val="0"/>
        <w:autoSpaceDN w:val="0"/>
        <w:bidi w:val="0"/>
        <w:snapToGrid/>
        <w:spacing w:line="360" w:lineRule="auto"/>
        <w:ind w:firstLine="482" w:firstLineChars="200"/>
        <w:textAlignment w:val="auto"/>
        <w:rPr>
          <w:rFonts w:ascii="仿宋" w:hAnsi="仿宋" w:eastAsia="仿宋"/>
          <w:b/>
          <w:bCs/>
          <w:color w:val="000000"/>
          <w:sz w:val="24"/>
          <w:szCs w:val="24"/>
          <w:highlight w:val="none"/>
          <w:lang w:val="zh-CN" w:bidi="zh-CN"/>
        </w:rPr>
      </w:pPr>
      <w:r>
        <w:rPr>
          <w:rFonts w:hint="eastAsia" w:ascii="仿宋" w:hAnsi="仿宋" w:eastAsia="仿宋"/>
          <w:b/>
          <w:bCs/>
          <w:color w:val="000000"/>
          <w:sz w:val="24"/>
          <w:szCs w:val="24"/>
          <w:highlight w:val="none"/>
          <w:lang w:bidi="zh-CN"/>
        </w:rPr>
        <w:t>十四</w:t>
      </w:r>
      <w:r>
        <w:rPr>
          <w:rFonts w:hint="eastAsia" w:ascii="仿宋" w:hAnsi="仿宋" w:eastAsia="仿宋"/>
          <w:b/>
          <w:bCs/>
          <w:color w:val="000000"/>
          <w:sz w:val="24"/>
          <w:szCs w:val="24"/>
          <w:highlight w:val="none"/>
          <w:lang w:val="zh-CN" w:bidi="zh-CN"/>
        </w:rPr>
        <w:t>、团队要求</w:t>
      </w:r>
    </w:p>
    <w:p w14:paraId="5F0D4D25">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sz w:val="24"/>
          <w:szCs w:val="24"/>
          <w:highlight w:val="none"/>
          <w:lang w:bidi="zh-CN"/>
        </w:rPr>
      </w:pPr>
      <w:r>
        <w:rPr>
          <w:rFonts w:hint="eastAsia" w:ascii="仿宋" w:hAnsi="仿宋" w:eastAsia="仿宋"/>
          <w:color w:val="000000"/>
          <w:sz w:val="24"/>
          <w:szCs w:val="24"/>
          <w:highlight w:val="none"/>
          <w:lang w:bidi="zh-CN"/>
        </w:rPr>
        <w:t>1.</w:t>
      </w:r>
      <w:r>
        <w:rPr>
          <w:rFonts w:hint="eastAsia" w:ascii="仿宋" w:hAnsi="仿宋" w:eastAsia="仿宋"/>
          <w:color w:val="000000"/>
          <w:sz w:val="24"/>
          <w:szCs w:val="24"/>
          <w:highlight w:val="none"/>
          <w:lang w:val="zh-CN" w:bidi="zh-CN"/>
        </w:rPr>
        <w:t>乙方项目经理：X</w:t>
      </w:r>
      <w:r>
        <w:rPr>
          <w:rFonts w:ascii="仿宋" w:hAnsi="仿宋" w:eastAsia="仿宋"/>
          <w:color w:val="000000"/>
          <w:sz w:val="24"/>
          <w:szCs w:val="24"/>
          <w:highlight w:val="none"/>
          <w:lang w:val="zh-CN" w:bidi="zh-CN"/>
        </w:rPr>
        <w:t>XX</w:t>
      </w:r>
      <w:r>
        <w:rPr>
          <w:rFonts w:hint="eastAsia" w:ascii="仿宋" w:hAnsi="仿宋" w:eastAsia="仿宋"/>
          <w:color w:val="000000"/>
          <w:sz w:val="24"/>
          <w:szCs w:val="24"/>
          <w:highlight w:val="none"/>
          <w:lang w:bidi="zh-CN"/>
        </w:rPr>
        <w:t xml:space="preserve"> 联系电话：</w:t>
      </w:r>
      <w:r>
        <w:rPr>
          <w:rFonts w:ascii="仿宋" w:hAnsi="仿宋" w:eastAsia="仿宋"/>
          <w:color w:val="000000"/>
          <w:sz w:val="24"/>
          <w:szCs w:val="24"/>
          <w:highlight w:val="none"/>
          <w:lang w:bidi="zh-CN"/>
        </w:rPr>
        <w:t>XXXXX</w:t>
      </w:r>
    </w:p>
    <w:p w14:paraId="45690A27">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sz w:val="24"/>
          <w:szCs w:val="24"/>
          <w:highlight w:val="none"/>
          <w:lang w:bidi="zh-CN"/>
        </w:rPr>
      </w:pPr>
      <w:r>
        <w:rPr>
          <w:rFonts w:hint="eastAsia" w:ascii="仿宋" w:hAnsi="仿宋" w:eastAsia="仿宋"/>
          <w:color w:val="000000"/>
          <w:sz w:val="24"/>
          <w:szCs w:val="24"/>
          <w:highlight w:val="none"/>
          <w:lang w:bidi="zh-CN"/>
        </w:rPr>
        <w:t>2.技术负责人</w:t>
      </w:r>
      <w:r>
        <w:rPr>
          <w:rFonts w:hint="eastAsia" w:ascii="仿宋" w:hAnsi="仿宋" w:eastAsia="仿宋"/>
          <w:color w:val="000000"/>
          <w:sz w:val="24"/>
          <w:szCs w:val="24"/>
          <w:highlight w:val="none"/>
          <w:lang w:val="zh-CN" w:bidi="zh-CN"/>
        </w:rPr>
        <w:t>：X</w:t>
      </w:r>
      <w:r>
        <w:rPr>
          <w:rFonts w:ascii="仿宋" w:hAnsi="仿宋" w:eastAsia="仿宋"/>
          <w:color w:val="000000"/>
          <w:sz w:val="24"/>
          <w:szCs w:val="24"/>
          <w:highlight w:val="none"/>
          <w:lang w:val="zh-CN" w:bidi="zh-CN"/>
        </w:rPr>
        <w:t>XX</w:t>
      </w:r>
      <w:r>
        <w:rPr>
          <w:rFonts w:ascii="仿宋" w:hAnsi="仿宋" w:eastAsia="仿宋"/>
          <w:color w:val="000000"/>
          <w:sz w:val="24"/>
          <w:szCs w:val="24"/>
          <w:highlight w:val="none"/>
          <w:lang w:bidi="zh-CN"/>
        </w:rPr>
        <w:t xml:space="preserve">   </w:t>
      </w:r>
      <w:r>
        <w:rPr>
          <w:rFonts w:hint="eastAsia" w:ascii="仿宋" w:hAnsi="仿宋" w:eastAsia="仿宋"/>
          <w:color w:val="000000"/>
          <w:sz w:val="24"/>
          <w:szCs w:val="24"/>
          <w:highlight w:val="none"/>
          <w:lang w:bidi="zh-CN"/>
        </w:rPr>
        <w:t>联系电话：</w:t>
      </w:r>
      <w:r>
        <w:rPr>
          <w:rFonts w:ascii="仿宋" w:hAnsi="仿宋" w:eastAsia="仿宋"/>
          <w:color w:val="000000"/>
          <w:sz w:val="24"/>
          <w:szCs w:val="24"/>
          <w:highlight w:val="none"/>
          <w:lang w:bidi="zh-CN"/>
        </w:rPr>
        <w:t>XXXXX</w:t>
      </w:r>
    </w:p>
    <w:p w14:paraId="70D7FEEA">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sz w:val="24"/>
          <w:szCs w:val="24"/>
          <w:highlight w:val="none"/>
          <w:lang w:bidi="zh-CN"/>
        </w:rPr>
      </w:pPr>
      <w:r>
        <w:rPr>
          <w:rFonts w:hint="eastAsia" w:ascii="仿宋" w:hAnsi="仿宋" w:eastAsia="仿宋"/>
          <w:color w:val="000000"/>
          <w:sz w:val="24"/>
          <w:szCs w:val="24"/>
          <w:highlight w:val="none"/>
          <w:lang w:bidi="zh-CN"/>
        </w:rPr>
        <w:t>乙方不得随意更换人员，若因特殊原因需要更换人员的，需提前</w:t>
      </w:r>
      <w:r>
        <w:rPr>
          <w:rFonts w:hint="eastAsia" w:ascii="仿宋" w:hAnsi="仿宋" w:eastAsia="仿宋"/>
          <w:color w:val="000000"/>
          <w:sz w:val="24"/>
          <w:szCs w:val="24"/>
          <w:highlight w:val="none"/>
          <w:lang w:val="en-US" w:bidi="zh-CN"/>
        </w:rPr>
        <w:t>3</w:t>
      </w:r>
      <w:r>
        <w:rPr>
          <w:rFonts w:hint="eastAsia" w:ascii="仿宋" w:hAnsi="仿宋" w:eastAsia="仿宋"/>
          <w:color w:val="000000"/>
          <w:sz w:val="24"/>
          <w:szCs w:val="24"/>
          <w:highlight w:val="none"/>
          <w:lang w:bidi="zh-CN"/>
        </w:rPr>
        <w:t>日告知甲方并征得甲方同意；若乙方擅自更换人员的，相关责任与后果由乙方自行承担，甲方有权解除合同并要求乙方退还甲方已支付的全部费用。</w:t>
      </w:r>
    </w:p>
    <w:p w14:paraId="7BCDB153">
      <w:pPr>
        <w:pStyle w:val="17"/>
        <w:keepNext w:val="0"/>
        <w:keepLines w:val="0"/>
        <w:pageBreakBefore w:val="0"/>
        <w:widowControl w:val="0"/>
        <w:kinsoku/>
        <w:overflowPunct/>
        <w:topLinePunct w:val="0"/>
        <w:bidi w:val="0"/>
        <w:snapToGrid/>
        <w:spacing w:after="0" w:line="360" w:lineRule="auto"/>
        <w:ind w:firstLine="480" w:firstLineChars="200"/>
        <w:textAlignment w:val="auto"/>
        <w:rPr>
          <w:rFonts w:hint="eastAsia" w:ascii="仿宋" w:hAnsi="仿宋" w:eastAsia="仿宋" w:cs="Times New Roman"/>
          <w:color w:val="000000"/>
          <w:sz w:val="24"/>
          <w:szCs w:val="24"/>
          <w:highlight w:val="none"/>
          <w:lang w:bidi="zh-CN"/>
        </w:rPr>
      </w:pPr>
      <w:r>
        <w:rPr>
          <w:rFonts w:hint="eastAsia" w:ascii="仿宋" w:hAnsi="仿宋" w:eastAsia="仿宋"/>
          <w:color w:val="000000"/>
          <w:sz w:val="24"/>
          <w:szCs w:val="24"/>
          <w:highlight w:val="none"/>
          <w:lang w:bidi="zh-CN"/>
        </w:rPr>
        <w:t>除项目经理、技术负责人以外，项目至少需配置安全员（需具备安全生产考核合格证</w:t>
      </w:r>
      <w:r>
        <w:rPr>
          <w:rFonts w:ascii="仿宋" w:hAnsi="仿宋" w:eastAsia="仿宋"/>
          <w:color w:val="000000"/>
          <w:sz w:val="24"/>
          <w:szCs w:val="24"/>
          <w:highlight w:val="none"/>
          <w:lang w:bidi="zh-CN"/>
        </w:rPr>
        <w:t>C证）</w:t>
      </w:r>
      <w:r>
        <w:rPr>
          <w:rFonts w:hint="eastAsia" w:ascii="仿宋" w:hAnsi="仿宋" w:eastAsia="仿宋"/>
          <w:color w:val="000000"/>
          <w:sz w:val="24"/>
          <w:szCs w:val="24"/>
          <w:highlight w:val="none"/>
          <w:u w:val="single"/>
          <w:lang w:bidi="zh-CN"/>
        </w:rPr>
        <w:t>X</w:t>
      </w:r>
      <w:r>
        <w:rPr>
          <w:rFonts w:ascii="仿宋" w:hAnsi="仿宋" w:eastAsia="仿宋"/>
          <w:color w:val="000000"/>
          <w:sz w:val="24"/>
          <w:szCs w:val="24"/>
          <w:highlight w:val="none"/>
          <w:u w:val="single"/>
          <w:lang w:bidi="zh-CN"/>
        </w:rPr>
        <w:t>XX</w:t>
      </w:r>
      <w:r>
        <w:rPr>
          <w:rFonts w:ascii="仿宋" w:hAnsi="仿宋" w:eastAsia="仿宋"/>
          <w:color w:val="000000"/>
          <w:sz w:val="24"/>
          <w:szCs w:val="24"/>
          <w:highlight w:val="none"/>
          <w:lang w:bidi="zh-CN"/>
        </w:rPr>
        <w:t>、施工员</w:t>
      </w:r>
      <w:r>
        <w:rPr>
          <w:rFonts w:ascii="仿宋" w:hAnsi="仿宋" w:eastAsia="仿宋"/>
          <w:color w:val="000000"/>
          <w:sz w:val="24"/>
          <w:szCs w:val="24"/>
          <w:highlight w:val="none"/>
          <w:u w:val="single"/>
          <w:lang w:bidi="zh-CN"/>
        </w:rPr>
        <w:t xml:space="preserve"> </w:t>
      </w:r>
      <w:r>
        <w:rPr>
          <w:rFonts w:hint="eastAsia" w:ascii="仿宋" w:hAnsi="仿宋" w:eastAsia="仿宋"/>
          <w:color w:val="000000"/>
          <w:sz w:val="24"/>
          <w:szCs w:val="24"/>
          <w:highlight w:val="none"/>
          <w:u w:val="single"/>
          <w:lang w:bidi="zh-CN"/>
        </w:rPr>
        <w:t>X</w:t>
      </w:r>
      <w:r>
        <w:rPr>
          <w:rFonts w:ascii="仿宋" w:hAnsi="仿宋" w:eastAsia="仿宋"/>
          <w:color w:val="000000"/>
          <w:sz w:val="24"/>
          <w:szCs w:val="24"/>
          <w:highlight w:val="none"/>
          <w:u w:val="single"/>
          <w:lang w:bidi="zh-CN"/>
        </w:rPr>
        <w:t>X</w:t>
      </w:r>
      <w:r>
        <w:rPr>
          <w:rFonts w:hint="eastAsia" w:ascii="仿宋" w:hAnsi="仿宋" w:eastAsia="仿宋" w:cs="Times New Roman"/>
          <w:color w:val="000000"/>
          <w:sz w:val="24"/>
          <w:szCs w:val="24"/>
          <w:highlight w:val="none"/>
          <w:u w:val="none"/>
          <w:lang w:bidi="zh-CN"/>
        </w:rPr>
        <w:t>X</w:t>
      </w:r>
      <w:r>
        <w:rPr>
          <w:rFonts w:hint="eastAsia" w:ascii="仿宋" w:hAnsi="仿宋" w:eastAsia="仿宋" w:cs="Times New Roman"/>
          <w:color w:val="000000"/>
          <w:sz w:val="24"/>
          <w:szCs w:val="24"/>
          <w:highlight w:val="none"/>
          <w:lang w:bidi="zh-CN"/>
        </w:rPr>
        <w:t xml:space="preserve"> </w:t>
      </w:r>
      <w:r>
        <w:rPr>
          <w:rFonts w:hint="eastAsia" w:ascii="仿宋" w:hAnsi="仿宋" w:eastAsia="仿宋" w:cs="Times New Roman"/>
          <w:color w:val="000000"/>
          <w:sz w:val="24"/>
          <w:szCs w:val="24"/>
          <w:highlight w:val="none"/>
          <w:lang w:eastAsia="zh-CN" w:bidi="zh-CN"/>
        </w:rPr>
        <w:t>（</w:t>
      </w:r>
      <w:r>
        <w:rPr>
          <w:rFonts w:hint="eastAsia" w:ascii="仿宋" w:hAnsi="仿宋" w:eastAsia="仿宋" w:cs="Times New Roman"/>
          <w:color w:val="000000"/>
          <w:sz w:val="24"/>
          <w:szCs w:val="24"/>
          <w:highlight w:val="none"/>
          <w:lang w:val="en-US" w:eastAsia="zh-CN" w:bidi="zh-CN"/>
        </w:rPr>
        <w:t>持</w:t>
      </w:r>
      <w:r>
        <w:rPr>
          <w:rFonts w:hint="eastAsia" w:ascii="仿宋" w:hAnsi="仿宋" w:eastAsia="仿宋" w:cs="Times New Roman"/>
          <w:i w:val="0"/>
          <w:iCs w:val="0"/>
          <w:caps w:val="0"/>
          <w:color w:val="000000"/>
          <w:spacing w:val="0"/>
          <w:sz w:val="24"/>
          <w:szCs w:val="24"/>
          <w:highlight w:val="none"/>
          <w:shd w:val="clear" w:color="auto" w:fill="auto"/>
          <w:lang w:bidi="zh-CN"/>
        </w:rPr>
        <w:t>特种作业操作证（电工证，高压/低压分类</w:t>
      </w:r>
      <w:r>
        <w:rPr>
          <w:rFonts w:hint="eastAsia" w:ascii="仿宋" w:hAnsi="仿宋" w:eastAsia="仿宋" w:cs="Times New Roman"/>
          <w:color w:val="000000"/>
          <w:sz w:val="24"/>
          <w:szCs w:val="24"/>
          <w:highlight w:val="none"/>
          <w:lang w:eastAsia="zh-CN" w:bidi="zh-CN"/>
        </w:rPr>
        <w:t>）</w:t>
      </w:r>
      <w:r>
        <w:rPr>
          <w:rFonts w:hint="eastAsia" w:ascii="仿宋" w:hAnsi="仿宋" w:eastAsia="仿宋" w:cs="Times New Roman"/>
          <w:color w:val="000000"/>
          <w:sz w:val="24"/>
          <w:szCs w:val="24"/>
          <w:highlight w:val="none"/>
          <w:lang w:bidi="zh-CN"/>
        </w:rPr>
        <w:t>、资料员XXX</w:t>
      </w:r>
      <w:r>
        <w:rPr>
          <w:rFonts w:hint="eastAsia" w:ascii="仿宋" w:hAnsi="仿宋" w:eastAsia="仿宋" w:cs="Times New Roman"/>
          <w:color w:val="000000"/>
          <w:sz w:val="24"/>
          <w:szCs w:val="24"/>
          <w:highlight w:val="none"/>
          <w:u w:val="none"/>
          <w:lang w:bidi="zh-CN"/>
        </w:rPr>
        <w:t xml:space="preserve"> </w:t>
      </w:r>
      <w:r>
        <w:rPr>
          <w:rFonts w:hint="eastAsia" w:ascii="仿宋" w:hAnsi="仿宋" w:eastAsia="仿宋" w:cs="Times New Roman"/>
          <w:color w:val="000000"/>
          <w:sz w:val="24"/>
          <w:szCs w:val="24"/>
          <w:highlight w:val="none"/>
          <w:lang w:bidi="zh-CN"/>
        </w:rPr>
        <w:t>。</w:t>
      </w:r>
    </w:p>
    <w:p w14:paraId="6ABEE859">
      <w:pPr>
        <w:keepNext w:val="0"/>
        <w:keepLines w:val="0"/>
        <w:pageBreakBefore w:val="0"/>
        <w:widowControl w:val="0"/>
        <w:kinsoku/>
        <w:wordWrap w:val="0"/>
        <w:overflowPunct/>
        <w:topLinePunct w:val="0"/>
        <w:autoSpaceDE w:val="0"/>
        <w:autoSpaceDN w:val="0"/>
        <w:bidi w:val="0"/>
        <w:snapToGrid/>
        <w:spacing w:line="360" w:lineRule="auto"/>
        <w:ind w:firstLine="482" w:firstLineChars="200"/>
        <w:textAlignment w:val="auto"/>
        <w:rPr>
          <w:rFonts w:ascii="仿宋" w:hAnsi="仿宋" w:eastAsia="仿宋"/>
          <w:b/>
          <w:bCs/>
          <w:color w:val="000000"/>
          <w:sz w:val="24"/>
          <w:szCs w:val="24"/>
          <w:highlight w:val="none"/>
          <w:lang w:val="zh-CN" w:bidi="zh-CN"/>
        </w:rPr>
      </w:pPr>
      <w:r>
        <w:rPr>
          <w:rFonts w:hint="eastAsia" w:ascii="仿宋" w:hAnsi="仿宋" w:eastAsia="仿宋"/>
          <w:b/>
          <w:bCs/>
          <w:color w:val="000000"/>
          <w:sz w:val="24"/>
          <w:szCs w:val="24"/>
          <w:highlight w:val="none"/>
          <w:lang w:bidi="zh-CN"/>
        </w:rPr>
        <w:t>十五</w:t>
      </w:r>
      <w:r>
        <w:rPr>
          <w:rFonts w:hint="eastAsia" w:ascii="仿宋" w:hAnsi="仿宋" w:eastAsia="仿宋"/>
          <w:b/>
          <w:bCs/>
          <w:color w:val="000000"/>
          <w:sz w:val="24"/>
          <w:szCs w:val="24"/>
          <w:highlight w:val="none"/>
          <w:lang w:val="zh-CN" w:bidi="zh-CN"/>
        </w:rPr>
        <w:t>、承诺</w:t>
      </w:r>
    </w:p>
    <w:p w14:paraId="160F9F20">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sz w:val="24"/>
          <w:szCs w:val="24"/>
          <w:highlight w:val="none"/>
          <w:lang w:val="zh-CN" w:bidi="zh-CN"/>
        </w:rPr>
      </w:pPr>
      <w:r>
        <w:rPr>
          <w:rFonts w:hint="eastAsia" w:ascii="仿宋" w:hAnsi="仿宋" w:eastAsia="仿宋"/>
          <w:color w:val="000000"/>
          <w:sz w:val="24"/>
          <w:szCs w:val="24"/>
          <w:highlight w:val="none"/>
          <w:lang w:val="zh-CN" w:bidi="zh-CN"/>
        </w:rPr>
        <w:t>1.甲方承诺按照法律规定履行项目审批手续、筹集工程建设资金并按照合同约定的期限和方式支付合同价款。</w:t>
      </w:r>
    </w:p>
    <w:p w14:paraId="146A4495">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sz w:val="24"/>
          <w:szCs w:val="24"/>
          <w:highlight w:val="none"/>
          <w:lang w:val="zh-CN" w:bidi="zh-CN"/>
        </w:rPr>
      </w:pPr>
      <w:r>
        <w:rPr>
          <w:rFonts w:hint="eastAsia" w:ascii="仿宋" w:hAnsi="仿宋" w:eastAsia="仿宋"/>
          <w:color w:val="000000"/>
          <w:sz w:val="24"/>
          <w:szCs w:val="24"/>
          <w:highlight w:val="none"/>
          <w:lang w:val="zh-CN" w:bidi="zh-CN"/>
        </w:rPr>
        <w:t>2.乙方承诺按照法律规定及合同约定组织完成工程施工，确保工程质量和安全，不进行转包及违法分包，并在缺陷责任期及保修期内承担相应的工程维修责任。</w:t>
      </w:r>
    </w:p>
    <w:p w14:paraId="38B0B0A8">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sz w:val="24"/>
          <w:szCs w:val="24"/>
          <w:highlight w:val="none"/>
          <w:lang w:val="zh-CN" w:bidi="zh-CN"/>
        </w:rPr>
      </w:pPr>
      <w:r>
        <w:rPr>
          <w:rFonts w:hint="eastAsia" w:ascii="仿宋" w:hAnsi="仿宋" w:eastAsia="仿宋"/>
          <w:color w:val="000000"/>
          <w:sz w:val="24"/>
          <w:szCs w:val="24"/>
          <w:highlight w:val="none"/>
          <w:lang w:val="zh-CN" w:bidi="zh-CN"/>
        </w:rPr>
        <w:t>3.甲方和乙方通过采购形式签订合同的，双方理解并承诺不再就同一工程另行签订与合同实质性内容相背离的协议。</w:t>
      </w:r>
    </w:p>
    <w:p w14:paraId="3EAFB7A3">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kern w:val="0"/>
          <w:sz w:val="24"/>
          <w:szCs w:val="24"/>
          <w:highlight w:val="none"/>
          <w:lang w:bidi="zh-CN"/>
        </w:rPr>
      </w:pPr>
      <w:r>
        <w:rPr>
          <w:rFonts w:hint="eastAsia" w:ascii="仿宋" w:hAnsi="仿宋" w:eastAsia="仿宋"/>
          <w:color w:val="000000"/>
          <w:kern w:val="0"/>
          <w:sz w:val="24"/>
          <w:szCs w:val="24"/>
          <w:highlight w:val="none"/>
          <w:lang w:val="zh-CN" w:bidi="zh-CN"/>
        </w:rPr>
        <w:t>4.工程质保期</w:t>
      </w:r>
      <w:r>
        <w:rPr>
          <w:rFonts w:ascii="仿宋" w:hAnsi="仿宋" w:eastAsia="仿宋"/>
          <w:color w:val="000000"/>
          <w:kern w:val="0"/>
          <w:sz w:val="24"/>
          <w:szCs w:val="24"/>
          <w:highlight w:val="none"/>
          <w:lang w:val="zh-CN" w:bidi="zh-CN"/>
        </w:rPr>
        <w:t>2</w:t>
      </w:r>
      <w:r>
        <w:rPr>
          <w:rFonts w:hint="eastAsia" w:ascii="仿宋" w:hAnsi="仿宋" w:eastAsia="仿宋"/>
          <w:color w:val="000000"/>
          <w:kern w:val="0"/>
          <w:sz w:val="24"/>
          <w:szCs w:val="24"/>
          <w:highlight w:val="none"/>
          <w:lang w:val="zh-CN" w:bidi="zh-CN"/>
        </w:rPr>
        <w:t>年，质保期按竣工验收合格之日算起。本工程缺陷责任期为2年。</w:t>
      </w:r>
    </w:p>
    <w:p w14:paraId="0FCE4334">
      <w:pPr>
        <w:keepNext w:val="0"/>
        <w:keepLines w:val="0"/>
        <w:pageBreakBefore w:val="0"/>
        <w:widowControl w:val="0"/>
        <w:kinsoku/>
        <w:wordWrap w:val="0"/>
        <w:overflowPunct/>
        <w:topLinePunct w:val="0"/>
        <w:autoSpaceDE w:val="0"/>
        <w:autoSpaceDN w:val="0"/>
        <w:bidi w:val="0"/>
        <w:snapToGrid/>
        <w:spacing w:line="360" w:lineRule="auto"/>
        <w:ind w:firstLine="482" w:firstLineChars="200"/>
        <w:textAlignment w:val="auto"/>
        <w:rPr>
          <w:rFonts w:ascii="仿宋" w:hAnsi="仿宋" w:eastAsia="仿宋"/>
          <w:b/>
          <w:color w:val="000000"/>
          <w:kern w:val="0"/>
          <w:sz w:val="24"/>
          <w:szCs w:val="24"/>
          <w:highlight w:val="none"/>
          <w:lang w:val="zh-CN" w:bidi="zh-CN"/>
        </w:rPr>
      </w:pPr>
      <w:r>
        <w:rPr>
          <w:rFonts w:hint="eastAsia" w:ascii="仿宋" w:hAnsi="仿宋" w:eastAsia="仿宋"/>
          <w:b/>
          <w:color w:val="000000"/>
          <w:kern w:val="0"/>
          <w:sz w:val="24"/>
          <w:szCs w:val="24"/>
          <w:highlight w:val="none"/>
          <w:lang w:val="zh-CN" w:bidi="zh-CN"/>
        </w:rPr>
        <w:t>十六、词语含义</w:t>
      </w:r>
    </w:p>
    <w:p w14:paraId="213D316A">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kern w:val="0"/>
          <w:sz w:val="24"/>
          <w:szCs w:val="24"/>
          <w:highlight w:val="none"/>
          <w:lang w:val="zh-CN" w:bidi="zh-CN"/>
        </w:rPr>
      </w:pPr>
      <w:r>
        <w:rPr>
          <w:rFonts w:hint="eastAsia" w:ascii="仿宋" w:hAnsi="仿宋" w:eastAsia="仿宋"/>
          <w:color w:val="000000"/>
          <w:kern w:val="0"/>
          <w:sz w:val="24"/>
          <w:szCs w:val="24"/>
          <w:highlight w:val="none"/>
          <w:lang w:val="zh-CN" w:bidi="zh-CN"/>
        </w:rPr>
        <w:t>本协议书中词语含义与第</w:t>
      </w:r>
      <w:r>
        <w:rPr>
          <w:rFonts w:hint="eastAsia" w:ascii="仿宋" w:hAnsi="仿宋" w:eastAsia="仿宋"/>
          <w:color w:val="000000"/>
          <w:kern w:val="0"/>
          <w:sz w:val="24"/>
          <w:szCs w:val="24"/>
          <w:highlight w:val="none"/>
          <w:lang w:bidi="zh-CN"/>
        </w:rPr>
        <w:t>三</w:t>
      </w:r>
      <w:r>
        <w:rPr>
          <w:rFonts w:hint="eastAsia" w:ascii="仿宋" w:hAnsi="仿宋" w:eastAsia="仿宋"/>
          <w:color w:val="000000"/>
          <w:kern w:val="0"/>
          <w:sz w:val="24"/>
          <w:szCs w:val="24"/>
          <w:highlight w:val="none"/>
          <w:lang w:val="zh-CN" w:bidi="zh-CN"/>
        </w:rPr>
        <w:t>部分通用合同条款中赋予的含义相同。</w:t>
      </w:r>
    </w:p>
    <w:p w14:paraId="3F9A510B">
      <w:pPr>
        <w:keepNext w:val="0"/>
        <w:keepLines w:val="0"/>
        <w:pageBreakBefore w:val="0"/>
        <w:widowControl w:val="0"/>
        <w:kinsoku/>
        <w:wordWrap w:val="0"/>
        <w:overflowPunct/>
        <w:topLinePunct w:val="0"/>
        <w:autoSpaceDE w:val="0"/>
        <w:autoSpaceDN w:val="0"/>
        <w:bidi w:val="0"/>
        <w:snapToGrid/>
        <w:spacing w:line="360" w:lineRule="auto"/>
        <w:ind w:firstLine="482" w:firstLineChars="200"/>
        <w:textAlignment w:val="auto"/>
        <w:rPr>
          <w:rFonts w:ascii="仿宋" w:hAnsi="仿宋" w:eastAsia="仿宋"/>
          <w:b/>
          <w:color w:val="000000"/>
          <w:kern w:val="0"/>
          <w:sz w:val="24"/>
          <w:szCs w:val="24"/>
          <w:highlight w:val="none"/>
          <w:lang w:val="zh-CN" w:bidi="zh-CN"/>
        </w:rPr>
      </w:pPr>
      <w:r>
        <w:rPr>
          <w:rFonts w:hint="eastAsia" w:ascii="仿宋" w:hAnsi="仿宋" w:eastAsia="仿宋"/>
          <w:b/>
          <w:color w:val="000000"/>
          <w:kern w:val="0"/>
          <w:sz w:val="24"/>
          <w:szCs w:val="24"/>
          <w:highlight w:val="none"/>
          <w:lang w:val="zh-CN" w:bidi="zh-CN"/>
        </w:rPr>
        <w:t>十七、合同文件构成</w:t>
      </w:r>
    </w:p>
    <w:p w14:paraId="7E84A254">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kern w:val="0"/>
          <w:sz w:val="24"/>
          <w:szCs w:val="24"/>
          <w:highlight w:val="none"/>
          <w:lang w:val="zh-CN" w:bidi="zh-CN"/>
        </w:rPr>
      </w:pPr>
      <w:r>
        <w:rPr>
          <w:rFonts w:hint="eastAsia" w:ascii="仿宋" w:hAnsi="仿宋" w:eastAsia="仿宋"/>
          <w:color w:val="000000"/>
          <w:kern w:val="0"/>
          <w:sz w:val="24"/>
          <w:szCs w:val="24"/>
          <w:highlight w:val="none"/>
          <w:lang w:val="zh-CN" w:bidi="zh-CN"/>
        </w:rPr>
        <w:t>本协议书与下列文件一起构成合同文件：</w:t>
      </w:r>
    </w:p>
    <w:p w14:paraId="2E6F8A39">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kern w:val="0"/>
          <w:sz w:val="24"/>
          <w:szCs w:val="24"/>
          <w:highlight w:val="none"/>
          <w:lang w:val="zh-CN" w:bidi="zh-CN"/>
        </w:rPr>
      </w:pPr>
      <w:r>
        <w:rPr>
          <w:rFonts w:hint="eastAsia" w:ascii="仿宋" w:hAnsi="仿宋" w:eastAsia="仿宋"/>
          <w:color w:val="000000"/>
          <w:kern w:val="0"/>
          <w:sz w:val="24"/>
          <w:szCs w:val="24"/>
          <w:highlight w:val="none"/>
          <w:lang w:val="zh-CN" w:bidi="zh-CN"/>
        </w:rPr>
        <w:t>(1)成交通知书；</w:t>
      </w:r>
    </w:p>
    <w:p w14:paraId="24BBF1BA">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kern w:val="0"/>
          <w:sz w:val="24"/>
          <w:szCs w:val="24"/>
          <w:highlight w:val="none"/>
          <w:lang w:val="zh-CN" w:bidi="zh-CN"/>
        </w:rPr>
      </w:pPr>
      <w:r>
        <w:rPr>
          <w:rFonts w:hint="eastAsia" w:ascii="仿宋" w:hAnsi="仿宋" w:eastAsia="仿宋"/>
          <w:color w:val="000000"/>
          <w:kern w:val="0"/>
          <w:sz w:val="24"/>
          <w:szCs w:val="24"/>
          <w:highlight w:val="none"/>
          <w:lang w:val="zh-CN" w:bidi="zh-CN"/>
        </w:rPr>
        <w:t>(2)响应函；</w:t>
      </w:r>
    </w:p>
    <w:p w14:paraId="387D1B6F">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kern w:val="0"/>
          <w:sz w:val="24"/>
          <w:szCs w:val="24"/>
          <w:highlight w:val="none"/>
          <w:lang w:val="zh-CN" w:bidi="zh-CN"/>
        </w:rPr>
      </w:pPr>
      <w:r>
        <w:rPr>
          <w:rFonts w:hint="eastAsia" w:ascii="仿宋" w:hAnsi="仿宋" w:eastAsia="仿宋"/>
          <w:color w:val="000000"/>
          <w:kern w:val="0"/>
          <w:sz w:val="24"/>
          <w:szCs w:val="24"/>
          <w:highlight w:val="none"/>
          <w:lang w:val="zh-CN" w:bidi="zh-CN"/>
        </w:rPr>
        <w:t>(3)专用合同条款及其附件；</w:t>
      </w:r>
    </w:p>
    <w:p w14:paraId="1449DA8C">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kern w:val="0"/>
          <w:sz w:val="24"/>
          <w:szCs w:val="24"/>
          <w:highlight w:val="none"/>
          <w:lang w:val="zh-CN" w:bidi="zh-CN"/>
        </w:rPr>
      </w:pPr>
      <w:r>
        <w:rPr>
          <w:rFonts w:hint="eastAsia" w:ascii="仿宋" w:hAnsi="仿宋" w:eastAsia="仿宋"/>
          <w:color w:val="000000"/>
          <w:kern w:val="0"/>
          <w:sz w:val="24"/>
          <w:szCs w:val="24"/>
          <w:highlight w:val="none"/>
          <w:lang w:val="zh-CN" w:bidi="zh-CN"/>
        </w:rPr>
        <w:t>(4)通用合同条款；</w:t>
      </w:r>
    </w:p>
    <w:p w14:paraId="7489A5B2">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kern w:val="0"/>
          <w:sz w:val="24"/>
          <w:szCs w:val="24"/>
          <w:highlight w:val="none"/>
          <w:lang w:bidi="zh-CN"/>
        </w:rPr>
      </w:pPr>
      <w:r>
        <w:rPr>
          <w:rFonts w:ascii="仿宋" w:hAnsi="仿宋" w:eastAsia="仿宋"/>
          <w:color w:val="000000"/>
          <w:kern w:val="0"/>
          <w:sz w:val="24"/>
          <w:szCs w:val="24"/>
          <w:highlight w:val="none"/>
          <w:lang w:val="zh-CN" w:bidi="zh-CN"/>
        </w:rPr>
        <w:t>(5)</w:t>
      </w:r>
      <w:r>
        <w:rPr>
          <w:rFonts w:hint="eastAsia" w:ascii="仿宋" w:hAnsi="仿宋" w:eastAsia="仿宋"/>
          <w:color w:val="000000"/>
          <w:kern w:val="0"/>
          <w:sz w:val="24"/>
          <w:szCs w:val="24"/>
          <w:highlight w:val="none"/>
          <w:lang w:bidi="zh-CN"/>
        </w:rPr>
        <w:t>甲方的谈判文件；</w:t>
      </w:r>
    </w:p>
    <w:p w14:paraId="24AC8D6D">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bCs/>
          <w:color w:val="000000"/>
          <w:sz w:val="24"/>
          <w:szCs w:val="24"/>
          <w:highlight w:val="none"/>
          <w:lang w:bidi="zh-CN"/>
        </w:rPr>
      </w:pPr>
      <w:r>
        <w:rPr>
          <w:rFonts w:ascii="仿宋" w:hAnsi="仿宋" w:eastAsia="仿宋"/>
          <w:bCs/>
          <w:color w:val="000000"/>
          <w:sz w:val="24"/>
          <w:szCs w:val="24"/>
          <w:highlight w:val="none"/>
          <w:lang w:val="zh-CN" w:bidi="zh-CN"/>
        </w:rPr>
        <w:t>(</w:t>
      </w:r>
      <w:r>
        <w:rPr>
          <w:rFonts w:ascii="仿宋" w:hAnsi="仿宋" w:eastAsia="仿宋"/>
          <w:bCs/>
          <w:color w:val="000000"/>
          <w:sz w:val="24"/>
          <w:szCs w:val="24"/>
          <w:highlight w:val="none"/>
          <w:lang w:bidi="zh-CN"/>
        </w:rPr>
        <w:t>6)乙方响应文件；</w:t>
      </w:r>
    </w:p>
    <w:p w14:paraId="388D769A">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kern w:val="0"/>
          <w:sz w:val="24"/>
          <w:szCs w:val="24"/>
          <w:highlight w:val="none"/>
          <w:lang w:bidi="zh-CN"/>
        </w:rPr>
      </w:pPr>
      <w:r>
        <w:rPr>
          <w:rFonts w:hint="eastAsia" w:ascii="仿宋" w:hAnsi="仿宋" w:eastAsia="仿宋"/>
          <w:color w:val="000000"/>
          <w:kern w:val="0"/>
          <w:sz w:val="24"/>
          <w:szCs w:val="24"/>
          <w:highlight w:val="none"/>
          <w:lang w:bidi="zh-CN"/>
        </w:rPr>
        <w:t>(7)房屋建筑工程质量保修书；</w:t>
      </w:r>
    </w:p>
    <w:p w14:paraId="57F71E2F">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kern w:val="0"/>
          <w:sz w:val="24"/>
          <w:szCs w:val="24"/>
          <w:highlight w:val="none"/>
          <w:lang w:bidi="zh-CN"/>
        </w:rPr>
      </w:pPr>
      <w:r>
        <w:rPr>
          <w:rFonts w:hint="eastAsia" w:ascii="仿宋" w:hAnsi="仿宋" w:eastAsia="仿宋"/>
          <w:color w:val="000000"/>
          <w:kern w:val="0"/>
          <w:sz w:val="24"/>
          <w:szCs w:val="24"/>
          <w:highlight w:val="none"/>
          <w:lang w:val="zh-CN" w:bidi="zh-CN"/>
        </w:rPr>
        <w:t>上述各项合同文件包括合同当事人就该项合同文件所作出的补充和修改，属于同一类内容的文件，应以最新签署的为准。专用合同条款及其附件须经合同当事人签字、盖章。</w:t>
      </w:r>
    </w:p>
    <w:p w14:paraId="65387F07">
      <w:pPr>
        <w:keepNext w:val="0"/>
        <w:keepLines w:val="0"/>
        <w:pageBreakBefore w:val="0"/>
        <w:widowControl w:val="0"/>
        <w:kinsoku/>
        <w:wordWrap w:val="0"/>
        <w:overflowPunct/>
        <w:topLinePunct w:val="0"/>
        <w:autoSpaceDE w:val="0"/>
        <w:autoSpaceDN w:val="0"/>
        <w:bidi w:val="0"/>
        <w:snapToGrid/>
        <w:spacing w:line="360" w:lineRule="auto"/>
        <w:ind w:firstLine="482" w:firstLineChars="200"/>
        <w:textAlignment w:val="auto"/>
        <w:rPr>
          <w:rFonts w:ascii="仿宋" w:hAnsi="仿宋" w:eastAsia="仿宋"/>
          <w:b/>
          <w:color w:val="000000"/>
          <w:kern w:val="0"/>
          <w:sz w:val="24"/>
          <w:szCs w:val="24"/>
          <w:highlight w:val="none"/>
          <w:lang w:val="zh-CN" w:bidi="zh-CN"/>
        </w:rPr>
      </w:pPr>
      <w:r>
        <w:rPr>
          <w:rFonts w:hint="eastAsia" w:ascii="仿宋" w:hAnsi="仿宋" w:eastAsia="仿宋"/>
          <w:b/>
          <w:color w:val="000000"/>
          <w:kern w:val="0"/>
          <w:sz w:val="24"/>
          <w:szCs w:val="24"/>
          <w:highlight w:val="none"/>
          <w:lang w:bidi="zh-CN"/>
        </w:rPr>
        <w:t>十八</w:t>
      </w:r>
      <w:r>
        <w:rPr>
          <w:rFonts w:hint="eastAsia" w:ascii="仿宋" w:hAnsi="仿宋" w:eastAsia="仿宋"/>
          <w:b/>
          <w:color w:val="000000"/>
          <w:kern w:val="0"/>
          <w:sz w:val="24"/>
          <w:szCs w:val="24"/>
          <w:highlight w:val="none"/>
          <w:lang w:val="zh-CN" w:bidi="zh-CN"/>
        </w:rPr>
        <w:t>、补充协议</w:t>
      </w:r>
    </w:p>
    <w:p w14:paraId="373034F7">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kern w:val="0"/>
          <w:sz w:val="24"/>
          <w:szCs w:val="24"/>
          <w:highlight w:val="none"/>
          <w:lang w:val="zh-CN" w:bidi="zh-CN"/>
        </w:rPr>
      </w:pPr>
      <w:r>
        <w:rPr>
          <w:rFonts w:hint="eastAsia" w:ascii="仿宋" w:hAnsi="仿宋" w:eastAsia="仿宋"/>
          <w:color w:val="000000"/>
          <w:kern w:val="0"/>
          <w:sz w:val="24"/>
          <w:szCs w:val="24"/>
          <w:highlight w:val="none"/>
          <w:lang w:val="zh-CN" w:bidi="zh-CN"/>
        </w:rPr>
        <w:t>合同未尽事宜，合同当事人另行签订补充协议，补充协议是合同的组成部分。补充合同与本合同具有同等法律效力。</w:t>
      </w:r>
    </w:p>
    <w:p w14:paraId="39EDE783">
      <w:pPr>
        <w:keepNext w:val="0"/>
        <w:keepLines w:val="0"/>
        <w:pageBreakBefore w:val="0"/>
        <w:widowControl w:val="0"/>
        <w:kinsoku/>
        <w:wordWrap w:val="0"/>
        <w:overflowPunct/>
        <w:topLinePunct w:val="0"/>
        <w:autoSpaceDE w:val="0"/>
        <w:autoSpaceDN w:val="0"/>
        <w:bidi w:val="0"/>
        <w:snapToGrid/>
        <w:spacing w:line="360" w:lineRule="auto"/>
        <w:ind w:firstLine="482" w:firstLineChars="200"/>
        <w:textAlignment w:val="auto"/>
        <w:rPr>
          <w:rFonts w:ascii="仿宋" w:hAnsi="仿宋" w:eastAsia="仿宋"/>
          <w:b/>
          <w:color w:val="000000"/>
          <w:kern w:val="0"/>
          <w:sz w:val="24"/>
          <w:szCs w:val="24"/>
          <w:highlight w:val="none"/>
          <w:lang w:val="zh-CN" w:bidi="zh-CN"/>
        </w:rPr>
      </w:pPr>
      <w:r>
        <w:rPr>
          <w:rFonts w:hint="eastAsia" w:ascii="仿宋" w:hAnsi="仿宋" w:eastAsia="仿宋"/>
          <w:b/>
          <w:color w:val="000000"/>
          <w:kern w:val="0"/>
          <w:sz w:val="24"/>
          <w:szCs w:val="24"/>
          <w:highlight w:val="none"/>
          <w:lang w:bidi="zh-CN"/>
        </w:rPr>
        <w:t>十九</w:t>
      </w:r>
      <w:r>
        <w:rPr>
          <w:rFonts w:hint="eastAsia" w:ascii="仿宋" w:hAnsi="仿宋" w:eastAsia="仿宋"/>
          <w:b/>
          <w:color w:val="000000"/>
          <w:kern w:val="0"/>
          <w:sz w:val="24"/>
          <w:szCs w:val="24"/>
          <w:highlight w:val="none"/>
          <w:lang w:val="zh-CN" w:bidi="zh-CN"/>
        </w:rPr>
        <w:t>、合同生效</w:t>
      </w:r>
    </w:p>
    <w:p w14:paraId="371ABD8D">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kern w:val="0"/>
          <w:sz w:val="24"/>
          <w:szCs w:val="24"/>
          <w:highlight w:val="none"/>
          <w:lang w:val="zh-CN" w:bidi="zh-CN"/>
        </w:rPr>
      </w:pPr>
      <w:r>
        <w:rPr>
          <w:rFonts w:hint="eastAsia" w:ascii="仿宋" w:hAnsi="仿宋" w:eastAsia="仿宋"/>
          <w:color w:val="000000"/>
          <w:kern w:val="0"/>
          <w:sz w:val="24"/>
          <w:szCs w:val="24"/>
          <w:highlight w:val="none"/>
          <w:lang w:val="zh-CN" w:bidi="zh-CN"/>
        </w:rPr>
        <w:t>本合同自乙方</w:t>
      </w:r>
      <w:r>
        <w:rPr>
          <w:rFonts w:hint="eastAsia" w:ascii="仿宋" w:hAnsi="仿宋" w:eastAsia="仿宋"/>
          <w:color w:val="000000"/>
          <w:kern w:val="0"/>
          <w:sz w:val="24"/>
          <w:szCs w:val="24"/>
          <w:highlight w:val="none"/>
          <w:lang w:bidi="zh-CN"/>
        </w:rPr>
        <w:t>缴纳</w:t>
      </w:r>
      <w:r>
        <w:rPr>
          <w:rFonts w:hint="eastAsia" w:ascii="仿宋" w:hAnsi="仿宋" w:eastAsia="仿宋"/>
          <w:color w:val="000000"/>
          <w:kern w:val="0"/>
          <w:sz w:val="24"/>
          <w:szCs w:val="24"/>
          <w:highlight w:val="none"/>
          <w:lang w:val="zh-CN" w:bidi="zh-CN"/>
        </w:rPr>
        <w:t>履约保证金后，</w:t>
      </w:r>
      <w:r>
        <w:rPr>
          <w:rFonts w:hint="eastAsia" w:ascii="仿宋" w:hAnsi="仿宋" w:eastAsia="仿宋"/>
          <w:color w:val="000000"/>
          <w:kern w:val="0"/>
          <w:sz w:val="24"/>
          <w:szCs w:val="24"/>
          <w:highlight w:val="none"/>
          <w:lang w:bidi="zh-CN"/>
        </w:rPr>
        <w:t>且</w:t>
      </w:r>
      <w:r>
        <w:rPr>
          <w:rFonts w:hint="eastAsia" w:ascii="仿宋" w:hAnsi="仿宋" w:eastAsia="仿宋"/>
          <w:color w:val="000000"/>
          <w:kern w:val="0"/>
          <w:sz w:val="24"/>
          <w:szCs w:val="24"/>
          <w:highlight w:val="none"/>
          <w:lang w:val="zh-CN" w:bidi="zh-CN"/>
        </w:rPr>
        <w:t>双方法定代表人或授权代表签字并加盖</w:t>
      </w:r>
      <w:r>
        <w:rPr>
          <w:rFonts w:hint="eastAsia" w:ascii="仿宋" w:hAnsi="仿宋" w:eastAsia="仿宋"/>
          <w:color w:val="000000"/>
          <w:kern w:val="0"/>
          <w:sz w:val="24"/>
          <w:szCs w:val="24"/>
          <w:highlight w:val="none"/>
          <w:lang w:bidi="zh-CN"/>
        </w:rPr>
        <w:t>单位公</w:t>
      </w:r>
      <w:r>
        <w:rPr>
          <w:rFonts w:hint="eastAsia" w:ascii="仿宋" w:hAnsi="仿宋" w:eastAsia="仿宋"/>
          <w:color w:val="000000"/>
          <w:kern w:val="0"/>
          <w:sz w:val="24"/>
          <w:szCs w:val="24"/>
          <w:highlight w:val="none"/>
          <w:lang w:val="zh-CN" w:bidi="zh-CN"/>
        </w:rPr>
        <w:t>章</w:t>
      </w:r>
      <w:r>
        <w:rPr>
          <w:rFonts w:hint="eastAsia" w:ascii="仿宋" w:hAnsi="仿宋" w:eastAsia="仿宋"/>
          <w:color w:val="000000"/>
          <w:kern w:val="0"/>
          <w:sz w:val="24"/>
          <w:szCs w:val="24"/>
          <w:highlight w:val="none"/>
          <w:lang w:bidi="zh-CN"/>
        </w:rPr>
        <w:t>后</w:t>
      </w:r>
      <w:r>
        <w:rPr>
          <w:rFonts w:hint="eastAsia" w:ascii="仿宋" w:hAnsi="仿宋" w:eastAsia="仿宋"/>
          <w:color w:val="000000"/>
          <w:kern w:val="0"/>
          <w:sz w:val="24"/>
          <w:szCs w:val="24"/>
          <w:highlight w:val="none"/>
          <w:lang w:val="zh-CN" w:bidi="zh-CN"/>
        </w:rPr>
        <w:t>生效。</w:t>
      </w:r>
    </w:p>
    <w:p w14:paraId="061E1ECD">
      <w:pPr>
        <w:keepNext w:val="0"/>
        <w:keepLines w:val="0"/>
        <w:pageBreakBefore w:val="0"/>
        <w:widowControl w:val="0"/>
        <w:kinsoku/>
        <w:wordWrap w:val="0"/>
        <w:overflowPunct/>
        <w:topLinePunct w:val="0"/>
        <w:autoSpaceDE w:val="0"/>
        <w:autoSpaceDN w:val="0"/>
        <w:bidi w:val="0"/>
        <w:snapToGrid/>
        <w:spacing w:line="360" w:lineRule="auto"/>
        <w:ind w:firstLine="482" w:firstLineChars="200"/>
        <w:textAlignment w:val="auto"/>
        <w:rPr>
          <w:rFonts w:ascii="仿宋" w:hAnsi="仿宋" w:eastAsia="仿宋"/>
          <w:b/>
          <w:color w:val="000000"/>
          <w:kern w:val="0"/>
          <w:sz w:val="24"/>
          <w:szCs w:val="24"/>
          <w:highlight w:val="none"/>
          <w:lang w:val="zh-CN" w:bidi="zh-CN"/>
        </w:rPr>
      </w:pPr>
      <w:r>
        <w:rPr>
          <w:rFonts w:hint="eastAsia" w:ascii="仿宋" w:hAnsi="仿宋" w:eastAsia="仿宋"/>
          <w:b/>
          <w:color w:val="000000"/>
          <w:kern w:val="0"/>
          <w:sz w:val="24"/>
          <w:szCs w:val="24"/>
          <w:highlight w:val="none"/>
          <w:lang w:bidi="zh-CN"/>
        </w:rPr>
        <w:t>二十、</w:t>
      </w:r>
      <w:r>
        <w:rPr>
          <w:rFonts w:hint="eastAsia" w:ascii="仿宋" w:hAnsi="仿宋" w:eastAsia="仿宋"/>
          <w:b/>
          <w:color w:val="000000"/>
          <w:kern w:val="0"/>
          <w:sz w:val="24"/>
          <w:szCs w:val="24"/>
          <w:highlight w:val="none"/>
          <w:lang w:val="zh-CN" w:bidi="zh-CN"/>
        </w:rPr>
        <w:t>合同份数</w:t>
      </w:r>
    </w:p>
    <w:p w14:paraId="3713159A">
      <w:pPr>
        <w:keepNext w:val="0"/>
        <w:keepLines w:val="0"/>
        <w:pageBreakBefore w:val="0"/>
        <w:widowControl w:val="0"/>
        <w:kinsoku/>
        <w:wordWrap w:val="0"/>
        <w:overflowPunct/>
        <w:topLinePunct w:val="0"/>
        <w:autoSpaceDE w:val="0"/>
        <w:autoSpaceDN w:val="0"/>
        <w:bidi w:val="0"/>
        <w:snapToGrid/>
        <w:spacing w:line="360" w:lineRule="auto"/>
        <w:ind w:firstLine="480" w:firstLineChars="200"/>
        <w:textAlignment w:val="auto"/>
        <w:rPr>
          <w:rFonts w:ascii="仿宋" w:hAnsi="仿宋" w:eastAsia="仿宋"/>
          <w:color w:val="000000"/>
          <w:kern w:val="0"/>
          <w:sz w:val="24"/>
          <w:szCs w:val="24"/>
          <w:highlight w:val="none"/>
          <w:lang w:val="zh-CN" w:bidi="zh-CN"/>
        </w:rPr>
      </w:pPr>
      <w:r>
        <w:rPr>
          <w:rFonts w:hint="eastAsia" w:ascii="仿宋" w:hAnsi="仿宋" w:eastAsia="仿宋"/>
          <w:color w:val="000000"/>
          <w:kern w:val="0"/>
          <w:sz w:val="24"/>
          <w:szCs w:val="24"/>
          <w:highlight w:val="none"/>
          <w:lang w:val="zh-CN" w:bidi="zh-CN"/>
        </w:rPr>
        <w:t>本合同一式陆份，其中甲方肆份、乙方贰份，</w:t>
      </w:r>
      <w:r>
        <w:rPr>
          <w:rFonts w:hint="eastAsia" w:ascii="仿宋" w:hAnsi="仿宋" w:eastAsia="仿宋"/>
          <w:color w:val="000000"/>
          <w:kern w:val="0"/>
          <w:sz w:val="24"/>
          <w:szCs w:val="24"/>
          <w:highlight w:val="none"/>
          <w:lang w:bidi="zh-CN"/>
        </w:rPr>
        <w:t>都</w:t>
      </w:r>
      <w:r>
        <w:rPr>
          <w:rFonts w:hint="eastAsia" w:ascii="仿宋" w:hAnsi="仿宋" w:eastAsia="仿宋"/>
          <w:color w:val="000000"/>
          <w:kern w:val="0"/>
          <w:sz w:val="24"/>
          <w:szCs w:val="24"/>
          <w:highlight w:val="none"/>
          <w:lang w:val="zh-CN" w:bidi="zh-CN"/>
        </w:rPr>
        <w:t>具有同等法律效力。</w:t>
      </w:r>
    </w:p>
    <w:p w14:paraId="49C87054">
      <w:pPr>
        <w:wordWrap w:val="0"/>
        <w:autoSpaceDE w:val="0"/>
        <w:autoSpaceDN w:val="0"/>
        <w:ind w:firstLine="560" w:firstLineChars="200"/>
        <w:jc w:val="center"/>
        <w:rPr>
          <w:rFonts w:hint="eastAsia" w:ascii="仿宋" w:hAnsi="仿宋" w:eastAsia="仿宋"/>
          <w:bCs/>
          <w:color w:val="000000"/>
          <w:sz w:val="28"/>
          <w:szCs w:val="28"/>
          <w:highlight w:val="none"/>
          <w:lang w:val="zh-CN" w:bidi="zh-CN"/>
        </w:rPr>
      </w:pPr>
    </w:p>
    <w:p w14:paraId="5809831D">
      <w:pPr>
        <w:rPr>
          <w:rFonts w:hint="eastAsia" w:ascii="仿宋" w:hAnsi="仿宋" w:eastAsia="仿宋"/>
          <w:bCs/>
          <w:color w:val="000000"/>
          <w:sz w:val="28"/>
          <w:szCs w:val="28"/>
          <w:highlight w:val="none"/>
          <w:lang w:val="zh-CN" w:bidi="zh-CN"/>
        </w:rPr>
      </w:pPr>
      <w:r>
        <w:rPr>
          <w:rFonts w:hint="eastAsia" w:ascii="仿宋" w:hAnsi="仿宋" w:eastAsia="仿宋"/>
          <w:bCs/>
          <w:color w:val="000000"/>
          <w:sz w:val="28"/>
          <w:szCs w:val="28"/>
          <w:highlight w:val="none"/>
          <w:lang w:val="zh-CN" w:bidi="zh-CN"/>
        </w:rPr>
        <w:br w:type="page"/>
      </w:r>
    </w:p>
    <w:p w14:paraId="24DD35EB">
      <w:pPr>
        <w:wordWrap w:val="0"/>
        <w:autoSpaceDE w:val="0"/>
        <w:autoSpaceDN w:val="0"/>
        <w:ind w:firstLine="560" w:firstLineChars="200"/>
        <w:jc w:val="center"/>
        <w:rPr>
          <w:rFonts w:ascii="仿宋" w:hAnsi="仿宋" w:eastAsia="仿宋"/>
          <w:bCs/>
          <w:color w:val="000000"/>
          <w:sz w:val="28"/>
          <w:szCs w:val="28"/>
          <w:highlight w:val="none"/>
          <w:lang w:val="zh-CN" w:bidi="zh-CN"/>
        </w:rPr>
      </w:pPr>
      <w:r>
        <w:rPr>
          <w:rFonts w:hint="eastAsia" w:ascii="仿宋" w:hAnsi="仿宋" w:eastAsia="仿宋"/>
          <w:bCs/>
          <w:color w:val="000000"/>
          <w:sz w:val="28"/>
          <w:szCs w:val="28"/>
          <w:highlight w:val="none"/>
          <w:lang w:val="zh-CN" w:bidi="zh-CN"/>
        </w:rPr>
        <w:t>此页以下为签署页无正文</w:t>
      </w:r>
    </w:p>
    <w:tbl>
      <w:tblPr>
        <w:tblStyle w:val="43"/>
        <w:tblpPr w:leftFromText="180" w:rightFromText="180" w:vertAnchor="text" w:horzAnchor="page" w:tblpX="1327" w:tblpY="386"/>
        <w:tblOverlap w:val="never"/>
        <w:tblW w:w="9705" w:type="dxa"/>
        <w:tblInd w:w="0" w:type="dxa"/>
        <w:tblLayout w:type="fixed"/>
        <w:tblCellMar>
          <w:top w:w="0" w:type="dxa"/>
          <w:left w:w="108" w:type="dxa"/>
          <w:bottom w:w="0" w:type="dxa"/>
          <w:right w:w="108" w:type="dxa"/>
        </w:tblCellMar>
      </w:tblPr>
      <w:tblGrid>
        <w:gridCol w:w="5192"/>
        <w:gridCol w:w="4513"/>
      </w:tblGrid>
      <w:tr w14:paraId="7B1A4E6F">
        <w:tblPrEx>
          <w:tblCellMar>
            <w:top w:w="0" w:type="dxa"/>
            <w:left w:w="108" w:type="dxa"/>
            <w:bottom w:w="0" w:type="dxa"/>
            <w:right w:w="108" w:type="dxa"/>
          </w:tblCellMar>
        </w:tblPrEx>
        <w:tc>
          <w:tcPr>
            <w:tcW w:w="5192" w:type="dxa"/>
            <w:noWrap w:val="0"/>
            <w:vAlign w:val="center"/>
          </w:tcPr>
          <w:p w14:paraId="280A027A">
            <w:pPr>
              <w:wordWrap w:val="0"/>
              <w:autoSpaceDE w:val="0"/>
              <w:autoSpaceDN w:val="0"/>
              <w:rPr>
                <w:rFonts w:ascii="仿宋" w:hAnsi="仿宋" w:eastAsia="仿宋"/>
                <w:color w:val="000000"/>
                <w:kern w:val="0"/>
                <w:sz w:val="28"/>
                <w:szCs w:val="28"/>
                <w:highlight w:val="none"/>
                <w:lang w:val="zh-CN" w:bidi="zh-CN"/>
              </w:rPr>
            </w:pPr>
            <w:r>
              <w:rPr>
                <w:rFonts w:hint="eastAsia" w:ascii="仿宋" w:hAnsi="仿宋" w:eastAsia="仿宋"/>
                <w:color w:val="000000"/>
                <w:kern w:val="0"/>
                <w:sz w:val="28"/>
                <w:szCs w:val="28"/>
                <w:highlight w:val="none"/>
                <w:lang w:val="zh-CN" w:bidi="zh-CN"/>
              </w:rPr>
              <w:t>甲方：(盖章)</w:t>
            </w:r>
          </w:p>
        </w:tc>
        <w:tc>
          <w:tcPr>
            <w:tcW w:w="4513" w:type="dxa"/>
            <w:noWrap w:val="0"/>
            <w:vAlign w:val="center"/>
          </w:tcPr>
          <w:p w14:paraId="4696D36A">
            <w:pPr>
              <w:wordWrap w:val="0"/>
              <w:autoSpaceDE w:val="0"/>
              <w:autoSpaceDN w:val="0"/>
              <w:rPr>
                <w:rFonts w:ascii="仿宋" w:hAnsi="仿宋" w:eastAsia="仿宋"/>
                <w:color w:val="000000"/>
                <w:kern w:val="0"/>
                <w:sz w:val="28"/>
                <w:szCs w:val="28"/>
                <w:highlight w:val="none"/>
                <w:lang w:val="zh-CN" w:bidi="zh-CN"/>
              </w:rPr>
            </w:pPr>
            <w:r>
              <w:rPr>
                <w:rFonts w:hint="eastAsia" w:ascii="仿宋" w:hAnsi="仿宋" w:eastAsia="仿宋"/>
                <w:color w:val="000000"/>
                <w:kern w:val="0"/>
                <w:sz w:val="28"/>
                <w:szCs w:val="28"/>
                <w:highlight w:val="none"/>
                <w:lang w:val="zh-CN" w:bidi="zh-CN"/>
              </w:rPr>
              <w:t xml:space="preserve">乙方：(盖章) </w:t>
            </w:r>
          </w:p>
        </w:tc>
      </w:tr>
      <w:tr w14:paraId="0AF388A3">
        <w:tblPrEx>
          <w:tblCellMar>
            <w:top w:w="0" w:type="dxa"/>
            <w:left w:w="108" w:type="dxa"/>
            <w:bottom w:w="0" w:type="dxa"/>
            <w:right w:w="108" w:type="dxa"/>
          </w:tblCellMar>
        </w:tblPrEx>
        <w:trPr>
          <w:trHeight w:val="372" w:hRule="atLeast"/>
        </w:trPr>
        <w:tc>
          <w:tcPr>
            <w:tcW w:w="5192" w:type="dxa"/>
            <w:noWrap w:val="0"/>
            <w:vAlign w:val="center"/>
          </w:tcPr>
          <w:p w14:paraId="5DB978A7">
            <w:pPr>
              <w:wordWrap w:val="0"/>
              <w:autoSpaceDE w:val="0"/>
              <w:autoSpaceDN w:val="0"/>
              <w:rPr>
                <w:rFonts w:ascii="仿宋" w:hAnsi="仿宋" w:eastAsia="仿宋"/>
                <w:color w:val="000000"/>
                <w:kern w:val="0"/>
                <w:sz w:val="28"/>
                <w:szCs w:val="28"/>
                <w:highlight w:val="none"/>
                <w:lang w:val="zh-CN" w:bidi="zh-CN"/>
              </w:rPr>
            </w:pPr>
            <w:r>
              <w:rPr>
                <w:rFonts w:hint="eastAsia" w:ascii="仿宋" w:hAnsi="仿宋" w:eastAsia="仿宋"/>
                <w:color w:val="000000"/>
                <w:kern w:val="0"/>
                <w:sz w:val="28"/>
                <w:szCs w:val="28"/>
                <w:highlight w:val="none"/>
                <w:lang w:val="zh-CN" w:bidi="zh-CN"/>
              </w:rPr>
              <w:t>法定代表人(授权代理人)：</w:t>
            </w:r>
          </w:p>
        </w:tc>
        <w:tc>
          <w:tcPr>
            <w:tcW w:w="4513" w:type="dxa"/>
            <w:noWrap w:val="0"/>
            <w:vAlign w:val="center"/>
          </w:tcPr>
          <w:p w14:paraId="66492318">
            <w:pPr>
              <w:wordWrap w:val="0"/>
              <w:autoSpaceDE w:val="0"/>
              <w:autoSpaceDN w:val="0"/>
              <w:rPr>
                <w:rFonts w:ascii="仿宋" w:hAnsi="仿宋" w:eastAsia="仿宋"/>
                <w:color w:val="000000"/>
                <w:kern w:val="0"/>
                <w:sz w:val="28"/>
                <w:szCs w:val="28"/>
                <w:highlight w:val="none"/>
                <w:lang w:val="zh-CN" w:bidi="zh-CN"/>
              </w:rPr>
            </w:pPr>
            <w:r>
              <w:rPr>
                <w:rFonts w:hint="eastAsia" w:ascii="仿宋" w:hAnsi="仿宋" w:eastAsia="仿宋"/>
                <w:color w:val="000000"/>
                <w:kern w:val="0"/>
                <w:sz w:val="28"/>
                <w:szCs w:val="28"/>
                <w:highlight w:val="none"/>
                <w:lang w:val="zh-CN" w:bidi="zh-CN"/>
              </w:rPr>
              <w:t>法定代表人(授权代理人)：</w:t>
            </w:r>
          </w:p>
        </w:tc>
      </w:tr>
      <w:tr w14:paraId="7D5BCA68">
        <w:tblPrEx>
          <w:tblCellMar>
            <w:top w:w="0" w:type="dxa"/>
            <w:left w:w="108" w:type="dxa"/>
            <w:bottom w:w="0" w:type="dxa"/>
            <w:right w:w="108" w:type="dxa"/>
          </w:tblCellMar>
        </w:tblPrEx>
        <w:tc>
          <w:tcPr>
            <w:tcW w:w="5192" w:type="dxa"/>
            <w:noWrap w:val="0"/>
            <w:vAlign w:val="center"/>
          </w:tcPr>
          <w:p w14:paraId="4940F460">
            <w:pPr>
              <w:wordWrap w:val="0"/>
              <w:autoSpaceDE w:val="0"/>
              <w:autoSpaceDN w:val="0"/>
              <w:rPr>
                <w:rFonts w:ascii="仿宋" w:hAnsi="仿宋" w:eastAsia="仿宋"/>
                <w:color w:val="000000"/>
                <w:kern w:val="0"/>
                <w:sz w:val="28"/>
                <w:szCs w:val="28"/>
                <w:highlight w:val="none"/>
                <w:lang w:val="zh-CN" w:bidi="zh-CN"/>
              </w:rPr>
            </w:pPr>
            <w:r>
              <w:rPr>
                <w:rFonts w:hint="eastAsia" w:ascii="仿宋" w:hAnsi="仿宋" w:eastAsia="仿宋"/>
                <w:color w:val="000000"/>
                <w:kern w:val="0"/>
                <w:sz w:val="28"/>
                <w:szCs w:val="28"/>
                <w:highlight w:val="none"/>
                <w:lang w:val="zh-CN" w:bidi="zh-CN"/>
              </w:rPr>
              <w:t>地址：成都市郫都区红光街道港通北三路1899号</w:t>
            </w:r>
          </w:p>
        </w:tc>
        <w:tc>
          <w:tcPr>
            <w:tcW w:w="4513" w:type="dxa"/>
            <w:noWrap w:val="0"/>
            <w:vAlign w:val="center"/>
          </w:tcPr>
          <w:p w14:paraId="60F90C6F">
            <w:pPr>
              <w:wordWrap w:val="0"/>
              <w:autoSpaceDE w:val="0"/>
              <w:autoSpaceDN w:val="0"/>
              <w:rPr>
                <w:rFonts w:ascii="仿宋" w:hAnsi="仿宋" w:eastAsia="仿宋"/>
                <w:color w:val="000000"/>
                <w:kern w:val="0"/>
                <w:sz w:val="28"/>
                <w:szCs w:val="28"/>
                <w:highlight w:val="none"/>
                <w:lang w:val="zh-CN" w:bidi="zh-CN"/>
              </w:rPr>
            </w:pPr>
            <w:r>
              <w:rPr>
                <w:rFonts w:hint="eastAsia" w:ascii="仿宋" w:hAnsi="仿宋" w:eastAsia="仿宋"/>
                <w:color w:val="000000"/>
                <w:kern w:val="0"/>
                <w:sz w:val="28"/>
                <w:szCs w:val="28"/>
                <w:highlight w:val="none"/>
                <w:lang w:val="zh-CN" w:bidi="zh-CN"/>
              </w:rPr>
              <w:t>地址：X</w:t>
            </w:r>
            <w:r>
              <w:rPr>
                <w:rFonts w:ascii="仿宋" w:hAnsi="仿宋" w:eastAsia="仿宋"/>
                <w:color w:val="000000"/>
                <w:kern w:val="0"/>
                <w:sz w:val="28"/>
                <w:szCs w:val="28"/>
                <w:highlight w:val="none"/>
                <w:lang w:val="zh-CN" w:bidi="zh-CN"/>
              </w:rPr>
              <w:t>XXXXX</w:t>
            </w:r>
          </w:p>
        </w:tc>
      </w:tr>
      <w:tr w14:paraId="3420155B">
        <w:tblPrEx>
          <w:tblCellMar>
            <w:top w:w="0" w:type="dxa"/>
            <w:left w:w="108" w:type="dxa"/>
            <w:bottom w:w="0" w:type="dxa"/>
            <w:right w:w="108" w:type="dxa"/>
          </w:tblCellMar>
        </w:tblPrEx>
        <w:tc>
          <w:tcPr>
            <w:tcW w:w="5192" w:type="dxa"/>
            <w:noWrap w:val="0"/>
            <w:vAlign w:val="center"/>
          </w:tcPr>
          <w:p w14:paraId="02443142">
            <w:pPr>
              <w:wordWrap w:val="0"/>
              <w:autoSpaceDE w:val="0"/>
              <w:autoSpaceDN w:val="0"/>
              <w:rPr>
                <w:rFonts w:ascii="仿宋" w:hAnsi="仿宋" w:eastAsia="仿宋"/>
                <w:color w:val="000000"/>
                <w:kern w:val="0"/>
                <w:sz w:val="28"/>
                <w:szCs w:val="28"/>
                <w:highlight w:val="none"/>
                <w:lang w:bidi="zh-CN"/>
              </w:rPr>
            </w:pPr>
            <w:r>
              <w:rPr>
                <w:rFonts w:hint="eastAsia" w:ascii="仿宋" w:hAnsi="仿宋" w:eastAsia="仿宋"/>
                <w:color w:val="000000"/>
                <w:kern w:val="0"/>
                <w:sz w:val="28"/>
                <w:szCs w:val="28"/>
                <w:highlight w:val="none"/>
                <w:lang w:val="zh-CN" w:bidi="zh-CN"/>
              </w:rPr>
              <w:t>联系电话：6</w:t>
            </w:r>
            <w:r>
              <w:rPr>
                <w:rFonts w:ascii="仿宋" w:hAnsi="仿宋" w:eastAsia="仿宋"/>
                <w:color w:val="000000"/>
                <w:kern w:val="0"/>
                <w:sz w:val="28"/>
                <w:szCs w:val="28"/>
                <w:highlight w:val="none"/>
                <w:lang w:val="zh-CN" w:bidi="zh-CN"/>
              </w:rPr>
              <w:t>1835016</w:t>
            </w:r>
          </w:p>
        </w:tc>
        <w:tc>
          <w:tcPr>
            <w:tcW w:w="4513" w:type="dxa"/>
            <w:noWrap w:val="0"/>
            <w:vAlign w:val="center"/>
          </w:tcPr>
          <w:p w14:paraId="0CDC52DC">
            <w:pPr>
              <w:wordWrap w:val="0"/>
              <w:autoSpaceDE w:val="0"/>
              <w:autoSpaceDN w:val="0"/>
              <w:rPr>
                <w:rFonts w:ascii="仿宋" w:hAnsi="仿宋" w:eastAsia="仿宋"/>
                <w:color w:val="000000"/>
                <w:kern w:val="0"/>
                <w:sz w:val="28"/>
                <w:szCs w:val="28"/>
                <w:highlight w:val="none"/>
                <w:lang w:bidi="zh-CN"/>
              </w:rPr>
            </w:pPr>
            <w:r>
              <w:rPr>
                <w:rFonts w:hint="eastAsia" w:ascii="仿宋" w:hAnsi="仿宋" w:eastAsia="仿宋"/>
                <w:color w:val="000000"/>
                <w:kern w:val="0"/>
                <w:sz w:val="28"/>
                <w:szCs w:val="28"/>
                <w:highlight w:val="none"/>
                <w:lang w:val="zh-CN" w:bidi="zh-CN"/>
              </w:rPr>
              <w:t>联系电话：</w:t>
            </w:r>
            <w:r>
              <w:rPr>
                <w:rFonts w:ascii="仿宋" w:hAnsi="仿宋" w:eastAsia="仿宋"/>
                <w:color w:val="000000"/>
                <w:kern w:val="0"/>
                <w:sz w:val="28"/>
                <w:szCs w:val="28"/>
                <w:highlight w:val="none"/>
                <w:lang w:val="zh-CN" w:bidi="zh-CN"/>
              </w:rPr>
              <w:t>XXXXX</w:t>
            </w:r>
            <w:r>
              <w:rPr>
                <w:rFonts w:hint="eastAsia" w:ascii="仿宋" w:hAnsi="仿宋" w:eastAsia="仿宋"/>
                <w:color w:val="000000"/>
                <w:kern w:val="0"/>
                <w:sz w:val="28"/>
                <w:szCs w:val="28"/>
                <w:highlight w:val="none"/>
                <w:lang w:val="zh-CN" w:bidi="zh-CN"/>
              </w:rPr>
              <w:t xml:space="preserve"> </w:t>
            </w:r>
          </w:p>
        </w:tc>
      </w:tr>
      <w:tr w14:paraId="33085553">
        <w:tblPrEx>
          <w:tblCellMar>
            <w:top w:w="0" w:type="dxa"/>
            <w:left w:w="108" w:type="dxa"/>
            <w:bottom w:w="0" w:type="dxa"/>
            <w:right w:w="108" w:type="dxa"/>
          </w:tblCellMar>
        </w:tblPrEx>
        <w:tc>
          <w:tcPr>
            <w:tcW w:w="5192" w:type="dxa"/>
            <w:noWrap w:val="0"/>
            <w:vAlign w:val="center"/>
          </w:tcPr>
          <w:p w14:paraId="30D9C506">
            <w:pPr>
              <w:wordWrap w:val="0"/>
              <w:autoSpaceDE w:val="0"/>
              <w:autoSpaceDN w:val="0"/>
              <w:rPr>
                <w:rFonts w:ascii="仿宋" w:hAnsi="仿宋" w:eastAsia="仿宋"/>
                <w:color w:val="000000"/>
                <w:kern w:val="0"/>
                <w:sz w:val="28"/>
                <w:szCs w:val="28"/>
                <w:highlight w:val="none"/>
                <w:lang w:val="zh-CN" w:bidi="zh-CN"/>
              </w:rPr>
            </w:pPr>
            <w:r>
              <w:rPr>
                <w:rFonts w:hint="eastAsia" w:ascii="仿宋" w:hAnsi="仿宋" w:eastAsia="仿宋"/>
                <w:color w:val="000000"/>
                <w:kern w:val="0"/>
                <w:sz w:val="28"/>
                <w:szCs w:val="28"/>
                <w:highlight w:val="none"/>
                <w:lang w:val="zh-CN" w:bidi="zh-CN"/>
              </w:rPr>
              <w:t>开户银行：</w:t>
            </w:r>
            <w:r>
              <w:rPr>
                <w:rFonts w:hint="eastAsia" w:ascii="仿宋" w:hAnsi="仿宋" w:eastAsia="仿宋"/>
                <w:snapToGrid w:val="0"/>
                <w:color w:val="000000"/>
                <w:kern w:val="0"/>
                <w:sz w:val="28"/>
                <w:szCs w:val="28"/>
                <w:highlight w:val="none"/>
                <w:lang w:val="zh-CN" w:bidi="zh-CN"/>
              </w:rPr>
              <w:t>工行四川成都分行郫都红光支行</w:t>
            </w:r>
          </w:p>
        </w:tc>
        <w:tc>
          <w:tcPr>
            <w:tcW w:w="4513" w:type="dxa"/>
            <w:noWrap w:val="0"/>
            <w:vAlign w:val="center"/>
          </w:tcPr>
          <w:p w14:paraId="2B909572">
            <w:pPr>
              <w:wordWrap w:val="0"/>
              <w:autoSpaceDE w:val="0"/>
              <w:autoSpaceDN w:val="0"/>
              <w:rPr>
                <w:rFonts w:ascii="仿宋" w:hAnsi="仿宋" w:eastAsia="仿宋"/>
                <w:color w:val="000000"/>
                <w:kern w:val="0"/>
                <w:sz w:val="28"/>
                <w:szCs w:val="28"/>
                <w:highlight w:val="none"/>
                <w:lang w:val="zh-CN" w:bidi="zh-CN"/>
              </w:rPr>
            </w:pPr>
            <w:r>
              <w:rPr>
                <w:rFonts w:hint="eastAsia" w:ascii="仿宋" w:hAnsi="仿宋" w:eastAsia="仿宋"/>
                <w:color w:val="000000"/>
                <w:kern w:val="0"/>
                <w:sz w:val="28"/>
                <w:szCs w:val="28"/>
                <w:highlight w:val="none"/>
                <w:lang w:val="zh-CN" w:bidi="zh-CN"/>
              </w:rPr>
              <w:t>开户银行：X</w:t>
            </w:r>
            <w:r>
              <w:rPr>
                <w:rFonts w:ascii="仿宋" w:hAnsi="仿宋" w:eastAsia="仿宋"/>
                <w:color w:val="000000"/>
                <w:kern w:val="0"/>
                <w:sz w:val="28"/>
                <w:szCs w:val="28"/>
                <w:highlight w:val="none"/>
                <w:lang w:val="zh-CN" w:bidi="zh-CN"/>
              </w:rPr>
              <w:t>XXXX</w:t>
            </w:r>
          </w:p>
        </w:tc>
      </w:tr>
      <w:tr w14:paraId="255F512B">
        <w:tblPrEx>
          <w:tblCellMar>
            <w:top w:w="0" w:type="dxa"/>
            <w:left w:w="108" w:type="dxa"/>
            <w:bottom w:w="0" w:type="dxa"/>
            <w:right w:w="108" w:type="dxa"/>
          </w:tblCellMar>
        </w:tblPrEx>
        <w:tc>
          <w:tcPr>
            <w:tcW w:w="5192" w:type="dxa"/>
            <w:noWrap w:val="0"/>
            <w:vAlign w:val="center"/>
          </w:tcPr>
          <w:p w14:paraId="7E2A68F8">
            <w:pPr>
              <w:wordWrap w:val="0"/>
              <w:autoSpaceDE w:val="0"/>
              <w:autoSpaceDN w:val="0"/>
              <w:rPr>
                <w:rFonts w:ascii="仿宋" w:hAnsi="仿宋" w:eastAsia="仿宋"/>
                <w:color w:val="000000"/>
                <w:kern w:val="0"/>
                <w:sz w:val="28"/>
                <w:szCs w:val="28"/>
                <w:highlight w:val="none"/>
                <w:lang w:bidi="zh-CN"/>
              </w:rPr>
            </w:pPr>
            <w:r>
              <w:rPr>
                <w:rFonts w:hint="eastAsia" w:ascii="仿宋" w:hAnsi="仿宋" w:eastAsia="仿宋"/>
                <w:color w:val="000000"/>
                <w:kern w:val="0"/>
                <w:sz w:val="28"/>
                <w:szCs w:val="28"/>
                <w:highlight w:val="none"/>
                <w:lang w:val="zh-CN" w:bidi="zh-CN"/>
              </w:rPr>
              <w:t>账    号：</w:t>
            </w:r>
            <w:r>
              <w:rPr>
                <w:rFonts w:hint="eastAsia" w:ascii="仿宋" w:hAnsi="仿宋" w:eastAsia="仿宋"/>
                <w:color w:val="000000"/>
                <w:kern w:val="0"/>
                <w:sz w:val="28"/>
                <w:szCs w:val="28"/>
                <w:highlight w:val="none"/>
                <w:lang w:bidi="zh-CN"/>
              </w:rPr>
              <w:t>44020546091000031151</w:t>
            </w:r>
          </w:p>
        </w:tc>
        <w:tc>
          <w:tcPr>
            <w:tcW w:w="4513" w:type="dxa"/>
            <w:noWrap w:val="0"/>
            <w:vAlign w:val="center"/>
          </w:tcPr>
          <w:p w14:paraId="0662EFCC">
            <w:pPr>
              <w:wordWrap w:val="0"/>
              <w:autoSpaceDE w:val="0"/>
              <w:autoSpaceDN w:val="0"/>
              <w:rPr>
                <w:rFonts w:ascii="仿宋" w:hAnsi="仿宋" w:eastAsia="仿宋"/>
                <w:color w:val="000000"/>
                <w:kern w:val="0"/>
                <w:sz w:val="28"/>
                <w:szCs w:val="28"/>
                <w:highlight w:val="none"/>
                <w:lang w:val="zh-CN" w:bidi="zh-CN"/>
              </w:rPr>
            </w:pPr>
            <w:r>
              <w:rPr>
                <w:rFonts w:hint="eastAsia" w:ascii="仿宋" w:hAnsi="仿宋" w:eastAsia="仿宋"/>
                <w:color w:val="000000"/>
                <w:kern w:val="0"/>
                <w:sz w:val="28"/>
                <w:szCs w:val="28"/>
                <w:highlight w:val="none"/>
                <w:lang w:val="zh-CN" w:bidi="zh-CN"/>
              </w:rPr>
              <w:t>账    号：</w:t>
            </w:r>
            <w:r>
              <w:rPr>
                <w:rFonts w:ascii="仿宋" w:hAnsi="仿宋" w:eastAsia="仿宋"/>
                <w:color w:val="000000"/>
                <w:kern w:val="0"/>
                <w:sz w:val="28"/>
                <w:szCs w:val="28"/>
                <w:highlight w:val="none"/>
                <w:lang w:val="zh-CN" w:bidi="zh-CN"/>
              </w:rPr>
              <w:t>XXXXX</w:t>
            </w:r>
          </w:p>
        </w:tc>
      </w:tr>
      <w:tr w14:paraId="793FD606">
        <w:tblPrEx>
          <w:tblCellMar>
            <w:top w:w="0" w:type="dxa"/>
            <w:left w:w="108" w:type="dxa"/>
            <w:bottom w:w="0" w:type="dxa"/>
            <w:right w:w="108" w:type="dxa"/>
          </w:tblCellMar>
        </w:tblPrEx>
        <w:tc>
          <w:tcPr>
            <w:tcW w:w="5192" w:type="dxa"/>
            <w:noWrap w:val="0"/>
            <w:vAlign w:val="center"/>
          </w:tcPr>
          <w:p w14:paraId="4226761C">
            <w:pPr>
              <w:wordWrap w:val="0"/>
              <w:autoSpaceDE w:val="0"/>
              <w:autoSpaceDN w:val="0"/>
              <w:rPr>
                <w:rFonts w:ascii="仿宋" w:hAnsi="仿宋" w:eastAsia="仿宋"/>
                <w:color w:val="000000"/>
                <w:kern w:val="0"/>
                <w:sz w:val="28"/>
                <w:szCs w:val="28"/>
                <w:highlight w:val="none"/>
                <w:lang w:val="zh-CN" w:bidi="zh-CN"/>
              </w:rPr>
            </w:pPr>
            <w:r>
              <w:rPr>
                <w:rFonts w:hint="eastAsia" w:ascii="仿宋" w:hAnsi="仿宋" w:eastAsia="仿宋"/>
                <w:color w:val="000000"/>
                <w:kern w:val="0"/>
                <w:sz w:val="28"/>
                <w:szCs w:val="28"/>
                <w:highlight w:val="none"/>
                <w:lang w:val="zh-CN" w:bidi="zh-CN"/>
              </w:rPr>
              <w:t xml:space="preserve">签约日期： </w:t>
            </w:r>
            <w:r>
              <w:rPr>
                <w:rFonts w:ascii="仿宋" w:hAnsi="仿宋" w:eastAsia="仿宋"/>
                <w:color w:val="000000"/>
                <w:kern w:val="0"/>
                <w:sz w:val="28"/>
                <w:szCs w:val="28"/>
                <w:highlight w:val="none"/>
                <w:lang w:val="zh-CN" w:bidi="zh-CN"/>
              </w:rPr>
              <w:t xml:space="preserve">  </w:t>
            </w:r>
            <w:r>
              <w:rPr>
                <w:rFonts w:hint="eastAsia" w:ascii="仿宋" w:hAnsi="仿宋" w:eastAsia="仿宋"/>
                <w:color w:val="000000"/>
                <w:kern w:val="0"/>
                <w:sz w:val="28"/>
                <w:szCs w:val="28"/>
                <w:highlight w:val="none"/>
                <w:lang w:val="zh-CN" w:bidi="zh-CN"/>
              </w:rPr>
              <w:t>年</w:t>
            </w:r>
            <w:r>
              <w:rPr>
                <w:rFonts w:ascii="仿宋" w:hAnsi="仿宋" w:eastAsia="仿宋"/>
                <w:color w:val="000000"/>
                <w:kern w:val="0"/>
                <w:sz w:val="28"/>
                <w:szCs w:val="28"/>
                <w:highlight w:val="none"/>
                <w:lang w:bidi="zh-CN"/>
              </w:rPr>
              <w:t xml:space="preserve">  </w:t>
            </w:r>
            <w:r>
              <w:rPr>
                <w:rFonts w:hint="eastAsia" w:ascii="仿宋" w:hAnsi="仿宋" w:eastAsia="仿宋"/>
                <w:color w:val="000000"/>
                <w:kern w:val="0"/>
                <w:sz w:val="28"/>
                <w:szCs w:val="28"/>
                <w:highlight w:val="none"/>
                <w:lang w:val="zh-CN" w:bidi="zh-CN"/>
              </w:rPr>
              <w:t>月</w:t>
            </w:r>
            <w:r>
              <w:rPr>
                <w:rFonts w:hint="eastAsia" w:ascii="仿宋" w:hAnsi="仿宋" w:eastAsia="仿宋"/>
                <w:color w:val="000000"/>
                <w:kern w:val="0"/>
                <w:sz w:val="28"/>
                <w:szCs w:val="28"/>
                <w:highlight w:val="none"/>
                <w:lang w:bidi="zh-CN"/>
              </w:rPr>
              <w:t xml:space="preserve">   </w:t>
            </w:r>
            <w:r>
              <w:rPr>
                <w:rFonts w:hint="eastAsia" w:ascii="仿宋" w:hAnsi="仿宋" w:eastAsia="仿宋"/>
                <w:color w:val="000000"/>
                <w:kern w:val="0"/>
                <w:sz w:val="28"/>
                <w:szCs w:val="28"/>
                <w:highlight w:val="none"/>
                <w:lang w:val="zh-CN" w:bidi="zh-CN"/>
              </w:rPr>
              <w:t>日</w:t>
            </w:r>
          </w:p>
        </w:tc>
        <w:tc>
          <w:tcPr>
            <w:tcW w:w="4513" w:type="dxa"/>
            <w:noWrap w:val="0"/>
            <w:vAlign w:val="center"/>
          </w:tcPr>
          <w:p w14:paraId="3A497642">
            <w:pPr>
              <w:wordWrap w:val="0"/>
              <w:autoSpaceDE w:val="0"/>
              <w:autoSpaceDN w:val="0"/>
              <w:rPr>
                <w:rFonts w:ascii="仿宋" w:hAnsi="仿宋" w:eastAsia="仿宋"/>
                <w:color w:val="000000"/>
                <w:kern w:val="0"/>
                <w:sz w:val="28"/>
                <w:szCs w:val="28"/>
                <w:highlight w:val="none"/>
                <w:lang w:val="zh-CN" w:bidi="zh-CN"/>
              </w:rPr>
            </w:pPr>
            <w:r>
              <w:rPr>
                <w:rFonts w:hint="eastAsia" w:ascii="仿宋" w:hAnsi="仿宋" w:eastAsia="仿宋"/>
                <w:color w:val="000000"/>
                <w:kern w:val="0"/>
                <w:sz w:val="28"/>
                <w:szCs w:val="28"/>
                <w:highlight w:val="none"/>
                <w:lang w:val="zh-CN" w:bidi="zh-CN"/>
              </w:rPr>
              <w:t xml:space="preserve">签约日期： </w:t>
            </w:r>
            <w:r>
              <w:rPr>
                <w:rFonts w:ascii="仿宋" w:hAnsi="仿宋" w:eastAsia="仿宋"/>
                <w:color w:val="000000"/>
                <w:kern w:val="0"/>
                <w:sz w:val="28"/>
                <w:szCs w:val="28"/>
                <w:highlight w:val="none"/>
                <w:lang w:val="zh-CN" w:bidi="zh-CN"/>
              </w:rPr>
              <w:t xml:space="preserve"> </w:t>
            </w:r>
            <w:r>
              <w:rPr>
                <w:rFonts w:hint="eastAsia" w:ascii="仿宋" w:hAnsi="仿宋" w:eastAsia="仿宋"/>
                <w:color w:val="000000"/>
                <w:kern w:val="0"/>
                <w:sz w:val="28"/>
                <w:szCs w:val="28"/>
                <w:highlight w:val="none"/>
                <w:lang w:val="zh-CN" w:bidi="zh-CN"/>
              </w:rPr>
              <w:t xml:space="preserve">年 </w:t>
            </w:r>
            <w:r>
              <w:rPr>
                <w:rFonts w:ascii="仿宋" w:hAnsi="仿宋" w:eastAsia="仿宋"/>
                <w:color w:val="000000"/>
                <w:kern w:val="0"/>
                <w:sz w:val="28"/>
                <w:szCs w:val="28"/>
                <w:highlight w:val="none"/>
                <w:lang w:val="zh-CN" w:bidi="zh-CN"/>
              </w:rPr>
              <w:t xml:space="preserve"> </w:t>
            </w:r>
            <w:r>
              <w:rPr>
                <w:rFonts w:hint="eastAsia" w:ascii="仿宋" w:hAnsi="仿宋" w:eastAsia="仿宋"/>
                <w:color w:val="000000"/>
                <w:kern w:val="0"/>
                <w:sz w:val="28"/>
                <w:szCs w:val="28"/>
                <w:highlight w:val="none"/>
                <w:lang w:val="zh-CN" w:bidi="zh-CN"/>
              </w:rPr>
              <w:t>月</w:t>
            </w:r>
            <w:r>
              <w:rPr>
                <w:rFonts w:hint="eastAsia" w:ascii="仿宋" w:hAnsi="仿宋" w:eastAsia="仿宋"/>
                <w:color w:val="000000"/>
                <w:kern w:val="0"/>
                <w:sz w:val="28"/>
                <w:szCs w:val="28"/>
                <w:highlight w:val="none"/>
                <w:lang w:bidi="zh-CN"/>
              </w:rPr>
              <w:t xml:space="preserve">   </w:t>
            </w:r>
            <w:r>
              <w:rPr>
                <w:rFonts w:hint="eastAsia" w:ascii="仿宋" w:hAnsi="仿宋" w:eastAsia="仿宋"/>
                <w:color w:val="000000"/>
                <w:kern w:val="0"/>
                <w:sz w:val="28"/>
                <w:szCs w:val="28"/>
                <w:highlight w:val="none"/>
                <w:lang w:val="zh-CN" w:bidi="zh-CN"/>
              </w:rPr>
              <w:t>日</w:t>
            </w:r>
          </w:p>
        </w:tc>
      </w:tr>
    </w:tbl>
    <w:p w14:paraId="0D20061E">
      <w:pPr>
        <w:wordWrap w:val="0"/>
        <w:autoSpaceDE w:val="0"/>
        <w:autoSpaceDN w:val="0"/>
        <w:ind w:firstLine="560" w:firstLineChars="200"/>
        <w:rPr>
          <w:rFonts w:ascii="仿宋" w:hAnsi="仿宋" w:eastAsia="仿宋"/>
          <w:bCs/>
          <w:color w:val="000000"/>
          <w:sz w:val="28"/>
          <w:szCs w:val="28"/>
          <w:highlight w:val="none"/>
          <w:lang w:val="zh-CN" w:bidi="zh-CN"/>
        </w:rPr>
      </w:pPr>
    </w:p>
    <w:p w14:paraId="395591C3">
      <w:pPr>
        <w:wordWrap w:val="0"/>
        <w:autoSpaceDE w:val="0"/>
        <w:autoSpaceDN w:val="0"/>
        <w:ind w:firstLine="560" w:firstLineChars="200"/>
        <w:jc w:val="center"/>
        <w:rPr>
          <w:rFonts w:ascii="仿宋" w:hAnsi="仿宋" w:eastAsia="仿宋"/>
          <w:color w:val="000000"/>
          <w:kern w:val="0"/>
          <w:sz w:val="28"/>
          <w:szCs w:val="28"/>
          <w:highlight w:val="none"/>
          <w:lang w:val="zh-CN" w:bidi="zh-CN"/>
        </w:rPr>
      </w:pPr>
      <w:r>
        <w:rPr>
          <w:rFonts w:hint="eastAsia" w:ascii="仿宋" w:hAnsi="仿宋" w:eastAsia="仿宋"/>
          <w:color w:val="000000"/>
          <w:kern w:val="0"/>
          <w:sz w:val="28"/>
          <w:szCs w:val="28"/>
          <w:highlight w:val="none"/>
          <w:lang w:val="zh-CN" w:bidi="zh-CN"/>
        </w:rPr>
        <w:tab/>
      </w:r>
    </w:p>
    <w:p w14:paraId="440497E0">
      <w:pPr>
        <w:autoSpaceDE w:val="0"/>
        <w:autoSpaceDN w:val="0"/>
        <w:rPr>
          <w:rFonts w:ascii="仿宋" w:hAnsi="仿宋" w:eastAsia="仿宋"/>
          <w:color w:val="000000"/>
          <w:kern w:val="0"/>
          <w:sz w:val="28"/>
          <w:szCs w:val="28"/>
          <w:highlight w:val="none"/>
          <w:lang w:val="zh-CN" w:bidi="zh-CN"/>
        </w:rPr>
      </w:pPr>
      <w:r>
        <w:rPr>
          <w:rFonts w:hint="eastAsia" w:ascii="仿宋" w:hAnsi="仿宋" w:eastAsia="仿宋"/>
          <w:color w:val="000000"/>
          <w:kern w:val="0"/>
          <w:sz w:val="28"/>
          <w:szCs w:val="28"/>
          <w:highlight w:val="none"/>
          <w:lang w:val="zh-CN" w:bidi="zh-CN"/>
        </w:rPr>
        <w:br w:type="page"/>
      </w:r>
    </w:p>
    <w:p w14:paraId="7ED1A2E7">
      <w:pPr>
        <w:wordWrap w:val="0"/>
        <w:autoSpaceDE w:val="0"/>
        <w:autoSpaceDN w:val="0"/>
        <w:ind w:firstLine="560" w:firstLineChars="200"/>
        <w:jc w:val="center"/>
        <w:rPr>
          <w:rFonts w:ascii="仿宋" w:hAnsi="仿宋" w:eastAsia="仿宋"/>
          <w:bCs/>
          <w:color w:val="000000"/>
          <w:kern w:val="0"/>
          <w:sz w:val="28"/>
          <w:szCs w:val="28"/>
          <w:highlight w:val="none"/>
          <w:lang w:bidi="zh-CN"/>
        </w:rPr>
      </w:pPr>
      <w:r>
        <w:rPr>
          <w:rFonts w:hint="eastAsia" w:ascii="仿宋" w:hAnsi="仿宋" w:eastAsia="仿宋"/>
          <w:bCs/>
          <w:color w:val="000000"/>
          <w:kern w:val="0"/>
          <w:sz w:val="28"/>
          <w:szCs w:val="28"/>
          <w:highlight w:val="none"/>
          <w:lang w:bidi="zh-CN"/>
        </w:rPr>
        <w:t>第二部分</w:t>
      </w:r>
    </w:p>
    <w:p w14:paraId="2B9B733C">
      <w:pPr>
        <w:wordWrap w:val="0"/>
        <w:autoSpaceDE w:val="0"/>
        <w:autoSpaceDN w:val="0"/>
        <w:ind w:firstLine="562" w:firstLineChars="200"/>
        <w:jc w:val="center"/>
        <w:rPr>
          <w:rFonts w:ascii="仿宋" w:hAnsi="仿宋" w:eastAsia="仿宋"/>
          <w:b/>
          <w:bCs/>
          <w:color w:val="000000"/>
          <w:kern w:val="0"/>
          <w:sz w:val="28"/>
          <w:szCs w:val="28"/>
          <w:highlight w:val="none"/>
          <w:lang w:val="zh-CN" w:bidi="zh-CN"/>
        </w:rPr>
      </w:pPr>
      <w:r>
        <w:rPr>
          <w:rFonts w:hint="eastAsia" w:ascii="仿宋" w:hAnsi="仿宋" w:eastAsia="仿宋"/>
          <w:b/>
          <w:bCs/>
          <w:color w:val="000000"/>
          <w:kern w:val="0"/>
          <w:sz w:val="28"/>
          <w:szCs w:val="28"/>
          <w:highlight w:val="none"/>
          <w:lang w:val="zh-CN" w:bidi="zh-CN"/>
        </w:rPr>
        <w:t>工程质量保修书</w:t>
      </w:r>
    </w:p>
    <w:p w14:paraId="634B3BD7">
      <w:pPr>
        <w:keepNext w:val="0"/>
        <w:keepLines w:val="0"/>
        <w:pageBreakBefore w:val="0"/>
        <w:widowControl w:val="0"/>
        <w:numPr>
          <w:ilvl w:val="4"/>
          <w:numId w:val="1"/>
        </w:numPr>
        <w:tabs>
          <w:tab w:val="left" w:pos="0"/>
        </w:tabs>
        <w:kinsoku/>
        <w:wordWrap w:val="0"/>
        <w:overflowPunct/>
        <w:topLinePunct w:val="0"/>
        <w:autoSpaceDE w:val="0"/>
        <w:autoSpaceDN w:val="0"/>
        <w:bidi w:val="0"/>
        <w:adjustRightInd w:val="0"/>
        <w:snapToGrid w:val="0"/>
        <w:spacing w:line="360" w:lineRule="auto"/>
        <w:ind w:firstLine="482" w:firstLineChars="200"/>
        <w:jc w:val="left"/>
        <w:textAlignment w:val="auto"/>
        <w:rPr>
          <w:rFonts w:ascii="仿宋" w:hAnsi="仿宋" w:eastAsia="仿宋"/>
          <w:b/>
          <w:color w:val="000000"/>
          <w:sz w:val="24"/>
          <w:szCs w:val="24"/>
          <w:highlight w:val="none"/>
          <w:lang w:val="zh-CN" w:bidi="zh-CN"/>
        </w:rPr>
      </w:pPr>
    </w:p>
    <w:p w14:paraId="1E3AD7F3">
      <w:pPr>
        <w:keepNext w:val="0"/>
        <w:keepLines w:val="0"/>
        <w:pageBreakBefore w:val="0"/>
        <w:widowControl w:val="0"/>
        <w:kinsoku/>
        <w:wordWrap w:val="0"/>
        <w:overflowPunct/>
        <w:topLinePunct w:val="0"/>
        <w:autoSpaceDE w:val="0"/>
        <w:autoSpaceDN w:val="0"/>
        <w:bidi w:val="0"/>
        <w:spacing w:line="360" w:lineRule="auto"/>
        <w:ind w:firstLine="480" w:firstLineChars="200"/>
        <w:textAlignment w:val="auto"/>
        <w:rPr>
          <w:rFonts w:ascii="仿宋" w:hAnsi="仿宋" w:eastAsia="仿宋"/>
          <w:bCs/>
          <w:color w:val="000000"/>
          <w:kern w:val="0"/>
          <w:sz w:val="24"/>
          <w:szCs w:val="24"/>
          <w:highlight w:val="none"/>
          <w:lang w:bidi="zh-CN"/>
        </w:rPr>
      </w:pPr>
      <w:r>
        <w:rPr>
          <w:rFonts w:hint="eastAsia" w:ascii="仿宋" w:hAnsi="仿宋" w:eastAsia="仿宋"/>
          <w:bCs/>
          <w:color w:val="000000"/>
          <w:kern w:val="0"/>
          <w:sz w:val="24"/>
          <w:szCs w:val="24"/>
          <w:highlight w:val="none"/>
          <w:lang w:val="zh-CN" w:bidi="zh-CN"/>
        </w:rPr>
        <w:t>发包人：(全称)</w:t>
      </w:r>
      <w:r>
        <w:rPr>
          <w:rFonts w:hint="eastAsia" w:ascii="仿宋" w:hAnsi="仿宋" w:eastAsia="仿宋"/>
          <w:color w:val="000000"/>
          <w:sz w:val="24"/>
          <w:szCs w:val="24"/>
          <w:highlight w:val="none"/>
        </w:rPr>
        <w:t xml:space="preserve"> </w:t>
      </w:r>
      <w:r>
        <w:rPr>
          <w:rFonts w:hint="eastAsia" w:ascii="仿宋" w:hAnsi="仿宋" w:eastAsia="仿宋"/>
          <w:bCs/>
          <w:color w:val="000000"/>
          <w:kern w:val="0"/>
          <w:sz w:val="24"/>
          <w:szCs w:val="24"/>
          <w:highlight w:val="none"/>
          <w:lang w:val="zh-CN" w:bidi="zh-CN"/>
        </w:rPr>
        <w:t>成都市技师学院</w:t>
      </w:r>
      <w:r>
        <w:rPr>
          <w:rFonts w:hint="eastAsia" w:ascii="仿宋" w:hAnsi="仿宋" w:eastAsia="仿宋"/>
          <w:bCs/>
          <w:color w:val="000000"/>
          <w:kern w:val="0"/>
          <w:sz w:val="24"/>
          <w:szCs w:val="24"/>
          <w:highlight w:val="none"/>
          <w:lang w:bidi="zh-CN"/>
        </w:rPr>
        <w:t xml:space="preserve">          </w:t>
      </w:r>
    </w:p>
    <w:p w14:paraId="58B2F2D4">
      <w:pPr>
        <w:keepNext w:val="0"/>
        <w:keepLines w:val="0"/>
        <w:pageBreakBefore w:val="0"/>
        <w:widowControl w:val="0"/>
        <w:kinsoku/>
        <w:wordWrap w:val="0"/>
        <w:overflowPunct/>
        <w:topLinePunct w:val="0"/>
        <w:autoSpaceDE w:val="0"/>
        <w:autoSpaceDN w:val="0"/>
        <w:bidi w:val="0"/>
        <w:spacing w:line="360" w:lineRule="auto"/>
        <w:ind w:firstLine="480" w:firstLineChars="200"/>
        <w:textAlignment w:val="auto"/>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承包人：(全称)</w:t>
      </w:r>
      <w:r>
        <w:rPr>
          <w:rFonts w:hint="eastAsia" w:ascii="仿宋" w:hAnsi="仿宋" w:eastAsia="仿宋"/>
          <w:color w:val="000000"/>
          <w:sz w:val="24"/>
          <w:szCs w:val="24"/>
          <w:highlight w:val="none"/>
        </w:rPr>
        <w:t xml:space="preserve"> </w:t>
      </w:r>
      <w:r>
        <w:rPr>
          <w:rFonts w:hint="eastAsia" w:ascii="仿宋" w:hAnsi="仿宋" w:eastAsia="仿宋"/>
          <w:bCs/>
          <w:color w:val="000000"/>
          <w:kern w:val="0"/>
          <w:sz w:val="24"/>
          <w:szCs w:val="24"/>
          <w:highlight w:val="none"/>
          <w:lang w:val="zh-CN" w:bidi="zh-CN"/>
        </w:rPr>
        <w:t>X</w:t>
      </w:r>
      <w:r>
        <w:rPr>
          <w:rFonts w:ascii="仿宋" w:hAnsi="仿宋" w:eastAsia="仿宋"/>
          <w:bCs/>
          <w:color w:val="000000"/>
          <w:kern w:val="0"/>
          <w:sz w:val="24"/>
          <w:szCs w:val="24"/>
          <w:highlight w:val="none"/>
          <w:lang w:val="zh-CN" w:bidi="zh-CN"/>
        </w:rPr>
        <w:t>XXXX</w:t>
      </w:r>
      <w:r>
        <w:rPr>
          <w:rFonts w:hint="eastAsia" w:ascii="仿宋" w:hAnsi="仿宋" w:eastAsia="仿宋"/>
          <w:bCs/>
          <w:color w:val="000000"/>
          <w:kern w:val="0"/>
          <w:sz w:val="24"/>
          <w:szCs w:val="24"/>
          <w:highlight w:val="none"/>
          <w:lang w:val="zh-CN" w:bidi="zh-CN"/>
        </w:rPr>
        <w:t>公司</w:t>
      </w:r>
    </w:p>
    <w:p w14:paraId="07046D0C">
      <w:pPr>
        <w:keepNext w:val="0"/>
        <w:keepLines w:val="0"/>
        <w:pageBreakBefore w:val="0"/>
        <w:widowControl w:val="0"/>
        <w:kinsoku/>
        <w:wordWrap w:val="0"/>
        <w:overflowPunct/>
        <w:topLinePunct w:val="0"/>
        <w:autoSpaceDE w:val="0"/>
        <w:autoSpaceDN w:val="0"/>
        <w:bidi w:val="0"/>
        <w:spacing w:line="360" w:lineRule="auto"/>
        <w:ind w:firstLine="480" w:firstLineChars="200"/>
        <w:textAlignment w:val="auto"/>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发包人、承包人根据《中华人民共和国建筑法》</w:t>
      </w:r>
      <w:r>
        <w:rPr>
          <w:rFonts w:ascii="仿宋" w:hAnsi="仿宋" w:eastAsia="仿宋"/>
          <w:bCs/>
          <w:color w:val="000000"/>
          <w:kern w:val="0"/>
          <w:sz w:val="24"/>
          <w:szCs w:val="24"/>
          <w:highlight w:val="none"/>
          <w:lang w:val="zh-CN" w:bidi="zh-CN"/>
        </w:rPr>
        <w:t>和</w:t>
      </w:r>
      <w:r>
        <w:rPr>
          <w:rFonts w:hint="eastAsia" w:ascii="仿宋" w:hAnsi="仿宋" w:eastAsia="仿宋"/>
          <w:bCs/>
          <w:color w:val="000000"/>
          <w:kern w:val="0"/>
          <w:sz w:val="24"/>
          <w:szCs w:val="24"/>
          <w:highlight w:val="none"/>
          <w:lang w:val="zh-CN" w:bidi="zh-CN"/>
        </w:rPr>
        <w:t>《建设工程质量管理条例》，经协商一致，对</w:t>
      </w:r>
      <w:r>
        <w:rPr>
          <w:rFonts w:hint="eastAsia" w:ascii="仿宋" w:hAnsi="仿宋" w:eastAsia="仿宋" w:cs="Times New Roman"/>
          <w:b w:val="0"/>
          <w:bCs w:val="0"/>
          <w:i w:val="0"/>
          <w:iCs w:val="0"/>
          <w:color w:val="000000"/>
          <w:kern w:val="0"/>
          <w:sz w:val="24"/>
          <w:szCs w:val="24"/>
          <w:highlight w:val="none"/>
          <w:u w:val="none"/>
          <w:lang w:val="zh-CN" w:eastAsia="zh-CN" w:bidi="zh-CN"/>
        </w:rPr>
        <w:t>成都市技师学院郫都校区低压</w:t>
      </w:r>
      <w:r>
        <w:rPr>
          <w:rFonts w:hint="eastAsia" w:ascii="仿宋" w:hAnsi="仿宋" w:eastAsia="仿宋" w:cs="Times New Roman"/>
          <w:b w:val="0"/>
          <w:bCs w:val="0"/>
          <w:i w:val="0"/>
          <w:iCs w:val="0"/>
          <w:color w:val="000000"/>
          <w:kern w:val="0"/>
          <w:sz w:val="24"/>
          <w:szCs w:val="24"/>
          <w:highlight w:val="none"/>
          <w:u w:val="none"/>
          <w:lang w:val="en-US" w:eastAsia="zh-CN" w:bidi="zh-CN"/>
        </w:rPr>
        <w:t>线路改造</w:t>
      </w:r>
      <w:r>
        <w:rPr>
          <w:rFonts w:hint="eastAsia" w:ascii="仿宋" w:hAnsi="仿宋" w:eastAsia="仿宋" w:cs="Times New Roman"/>
          <w:b w:val="0"/>
          <w:bCs w:val="0"/>
          <w:i w:val="0"/>
          <w:iCs w:val="0"/>
          <w:color w:val="000000"/>
          <w:kern w:val="0"/>
          <w:sz w:val="24"/>
          <w:szCs w:val="24"/>
          <w:highlight w:val="none"/>
          <w:u w:val="none"/>
          <w:lang w:val="zh-CN" w:eastAsia="zh-CN" w:bidi="zh-CN"/>
        </w:rPr>
        <w:t>工程</w:t>
      </w:r>
      <w:r>
        <w:rPr>
          <w:rFonts w:hint="eastAsia" w:ascii="仿宋" w:hAnsi="仿宋" w:eastAsia="仿宋"/>
          <w:bCs/>
          <w:color w:val="000000"/>
          <w:kern w:val="0"/>
          <w:sz w:val="24"/>
          <w:szCs w:val="24"/>
          <w:highlight w:val="none"/>
          <w:lang w:val="zh-CN" w:bidi="zh-CN"/>
        </w:rPr>
        <w:t>项目签订工程质量保修书。</w:t>
      </w:r>
    </w:p>
    <w:p w14:paraId="7B6950B6">
      <w:pPr>
        <w:keepNext w:val="0"/>
        <w:keepLines w:val="0"/>
        <w:pageBreakBefore w:val="0"/>
        <w:widowControl w:val="0"/>
        <w:kinsoku/>
        <w:wordWrap w:val="0"/>
        <w:overflowPunct/>
        <w:topLinePunct w:val="0"/>
        <w:autoSpaceDE w:val="0"/>
        <w:autoSpaceDN w:val="0"/>
        <w:bidi w:val="0"/>
        <w:spacing w:line="360" w:lineRule="auto"/>
        <w:ind w:firstLine="480" w:firstLineChars="200"/>
        <w:textAlignment w:val="auto"/>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一、工程质量保修范围和内容</w:t>
      </w:r>
    </w:p>
    <w:p w14:paraId="2CAECAE8">
      <w:pPr>
        <w:keepNext w:val="0"/>
        <w:keepLines w:val="0"/>
        <w:pageBreakBefore w:val="0"/>
        <w:widowControl w:val="0"/>
        <w:kinsoku/>
        <w:wordWrap w:val="0"/>
        <w:overflowPunct/>
        <w:topLinePunct w:val="0"/>
        <w:autoSpaceDE w:val="0"/>
        <w:autoSpaceDN w:val="0"/>
        <w:bidi w:val="0"/>
        <w:spacing w:line="360" w:lineRule="auto"/>
        <w:ind w:firstLine="480" w:firstLineChars="200"/>
        <w:textAlignment w:val="auto"/>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承包人在质量保修期内，按照有关法律、法规、规章规定和双方约定，承担本工程质量保修责任。质量保修范围同工程量清单的全部范围。</w:t>
      </w:r>
    </w:p>
    <w:p w14:paraId="1A3CD693">
      <w:pPr>
        <w:keepNext w:val="0"/>
        <w:keepLines w:val="0"/>
        <w:pageBreakBefore w:val="0"/>
        <w:widowControl w:val="0"/>
        <w:kinsoku/>
        <w:wordWrap w:val="0"/>
        <w:overflowPunct/>
        <w:topLinePunct w:val="0"/>
        <w:autoSpaceDE w:val="0"/>
        <w:autoSpaceDN w:val="0"/>
        <w:bidi w:val="0"/>
        <w:spacing w:line="360" w:lineRule="auto"/>
        <w:ind w:firstLine="480" w:firstLineChars="200"/>
        <w:textAlignment w:val="auto"/>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二、</w:t>
      </w:r>
      <w:r>
        <w:rPr>
          <w:rFonts w:hint="eastAsia" w:ascii="仿宋" w:hAnsi="仿宋" w:eastAsia="仿宋"/>
          <w:bCs/>
          <w:color w:val="000000"/>
          <w:kern w:val="0"/>
          <w:sz w:val="24"/>
          <w:szCs w:val="24"/>
          <w:highlight w:val="none"/>
          <w:lang w:bidi="zh-CN"/>
        </w:rPr>
        <w:t>缺陷责任期与</w:t>
      </w:r>
      <w:r>
        <w:rPr>
          <w:rFonts w:hint="eastAsia" w:ascii="仿宋" w:hAnsi="仿宋" w:eastAsia="仿宋"/>
          <w:bCs/>
          <w:color w:val="000000"/>
          <w:kern w:val="0"/>
          <w:sz w:val="24"/>
          <w:szCs w:val="24"/>
          <w:highlight w:val="none"/>
          <w:lang w:val="zh-CN" w:bidi="zh-CN"/>
        </w:rPr>
        <w:t>质量保修期</w:t>
      </w:r>
    </w:p>
    <w:p w14:paraId="1A5DA725">
      <w:pPr>
        <w:keepNext w:val="0"/>
        <w:keepLines w:val="0"/>
        <w:pageBreakBefore w:val="0"/>
        <w:widowControl w:val="0"/>
        <w:kinsoku/>
        <w:wordWrap w:val="0"/>
        <w:overflowPunct/>
        <w:topLinePunct w:val="0"/>
        <w:autoSpaceDE w:val="0"/>
        <w:autoSpaceDN w:val="0"/>
        <w:bidi w:val="0"/>
        <w:spacing w:line="360" w:lineRule="auto"/>
        <w:ind w:firstLine="480" w:firstLineChars="200"/>
        <w:textAlignment w:val="auto"/>
        <w:rPr>
          <w:rFonts w:ascii="仿宋" w:hAnsi="仿宋" w:eastAsia="仿宋"/>
          <w:bCs/>
          <w:color w:val="000000"/>
          <w:kern w:val="0"/>
          <w:sz w:val="24"/>
          <w:szCs w:val="24"/>
          <w:highlight w:val="none"/>
          <w:lang w:bidi="zh-CN"/>
        </w:rPr>
      </w:pPr>
      <w:r>
        <w:rPr>
          <w:rFonts w:hint="eastAsia" w:ascii="仿宋" w:hAnsi="仿宋" w:eastAsia="仿宋"/>
          <w:bCs/>
          <w:color w:val="000000"/>
          <w:kern w:val="0"/>
          <w:sz w:val="24"/>
          <w:szCs w:val="24"/>
          <w:highlight w:val="none"/>
          <w:lang w:bidi="zh-CN"/>
        </w:rPr>
        <w:t>1）本工程缺陷责任期为2年</w:t>
      </w:r>
    </w:p>
    <w:p w14:paraId="011576EB">
      <w:pPr>
        <w:keepNext w:val="0"/>
        <w:keepLines w:val="0"/>
        <w:pageBreakBefore w:val="0"/>
        <w:widowControl w:val="0"/>
        <w:kinsoku/>
        <w:wordWrap w:val="0"/>
        <w:overflowPunct/>
        <w:topLinePunct w:val="0"/>
        <w:autoSpaceDE w:val="0"/>
        <w:autoSpaceDN w:val="0"/>
        <w:bidi w:val="0"/>
        <w:spacing w:line="360" w:lineRule="auto"/>
        <w:ind w:firstLine="480" w:firstLineChars="200"/>
        <w:textAlignment w:val="auto"/>
        <w:rPr>
          <w:rFonts w:ascii="仿宋" w:hAnsi="仿宋" w:eastAsia="仿宋"/>
          <w:bCs/>
          <w:color w:val="000000"/>
          <w:kern w:val="0"/>
          <w:sz w:val="24"/>
          <w:szCs w:val="24"/>
          <w:highlight w:val="none"/>
          <w:lang w:val="zh-CN" w:bidi="zh-CN"/>
        </w:rPr>
      </w:pPr>
      <w:r>
        <w:rPr>
          <w:rFonts w:ascii="仿宋" w:hAnsi="仿宋" w:eastAsia="仿宋"/>
          <w:bCs/>
          <w:color w:val="000000"/>
          <w:kern w:val="0"/>
          <w:sz w:val="24"/>
          <w:szCs w:val="24"/>
          <w:highlight w:val="none"/>
          <w:lang w:bidi="zh-CN"/>
        </w:rPr>
        <w:t>2）工程</w:t>
      </w:r>
      <w:r>
        <w:rPr>
          <w:rFonts w:hint="eastAsia" w:ascii="仿宋" w:hAnsi="仿宋" w:eastAsia="仿宋"/>
          <w:bCs/>
          <w:color w:val="000000"/>
          <w:kern w:val="0"/>
          <w:sz w:val="24"/>
          <w:szCs w:val="24"/>
          <w:highlight w:val="none"/>
          <w:lang w:bidi="zh-CN"/>
        </w:rPr>
        <w:t>质保期为</w:t>
      </w:r>
      <w:r>
        <w:rPr>
          <w:rFonts w:ascii="仿宋" w:hAnsi="仿宋" w:eastAsia="仿宋"/>
          <w:bCs/>
          <w:color w:val="000000"/>
          <w:kern w:val="0"/>
          <w:sz w:val="24"/>
          <w:szCs w:val="24"/>
          <w:highlight w:val="none"/>
          <w:lang w:bidi="zh-CN"/>
        </w:rPr>
        <w:t>2</w:t>
      </w:r>
      <w:r>
        <w:rPr>
          <w:rFonts w:hint="eastAsia" w:ascii="仿宋" w:hAnsi="仿宋" w:eastAsia="仿宋"/>
          <w:bCs/>
          <w:color w:val="000000"/>
          <w:kern w:val="0"/>
          <w:sz w:val="24"/>
          <w:szCs w:val="24"/>
          <w:highlight w:val="none"/>
          <w:lang w:bidi="zh-CN"/>
        </w:rPr>
        <w:t>年</w:t>
      </w:r>
    </w:p>
    <w:p w14:paraId="4CA3873F">
      <w:pPr>
        <w:keepNext w:val="0"/>
        <w:keepLines w:val="0"/>
        <w:pageBreakBefore w:val="0"/>
        <w:widowControl w:val="0"/>
        <w:kinsoku/>
        <w:wordWrap w:val="0"/>
        <w:overflowPunct/>
        <w:topLinePunct w:val="0"/>
        <w:autoSpaceDE w:val="0"/>
        <w:autoSpaceDN w:val="0"/>
        <w:bidi w:val="0"/>
        <w:spacing w:line="360" w:lineRule="auto"/>
        <w:ind w:firstLine="480" w:firstLineChars="200"/>
        <w:textAlignment w:val="auto"/>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三、质量保修责任</w:t>
      </w:r>
    </w:p>
    <w:p w14:paraId="61A83A79">
      <w:pPr>
        <w:keepNext w:val="0"/>
        <w:keepLines w:val="0"/>
        <w:pageBreakBefore w:val="0"/>
        <w:widowControl w:val="0"/>
        <w:kinsoku/>
        <w:wordWrap w:val="0"/>
        <w:overflowPunct/>
        <w:topLinePunct w:val="0"/>
        <w:autoSpaceDE w:val="0"/>
        <w:autoSpaceDN w:val="0"/>
        <w:bidi w:val="0"/>
        <w:spacing w:line="360" w:lineRule="auto"/>
        <w:ind w:firstLine="480" w:firstLineChars="200"/>
        <w:textAlignment w:val="auto"/>
        <w:rPr>
          <w:rFonts w:ascii="仿宋" w:hAnsi="仿宋" w:eastAsia="仿宋"/>
          <w:bCs/>
          <w:color w:val="000000"/>
          <w:sz w:val="24"/>
          <w:szCs w:val="24"/>
          <w:highlight w:val="none"/>
          <w:lang w:bidi="zh-CN"/>
        </w:rPr>
      </w:pPr>
      <w:r>
        <w:rPr>
          <w:rFonts w:hint="eastAsia" w:ascii="仿宋" w:hAnsi="仿宋" w:eastAsia="仿宋"/>
          <w:bCs/>
          <w:color w:val="000000"/>
          <w:sz w:val="24"/>
          <w:szCs w:val="24"/>
          <w:highlight w:val="none"/>
          <w:lang w:val="zh-CN" w:bidi="zh-CN"/>
        </w:rPr>
        <w:t>1</w:t>
      </w:r>
      <w:r>
        <w:rPr>
          <w:rFonts w:hint="eastAsia" w:ascii="仿宋" w:hAnsi="仿宋" w:eastAsia="仿宋"/>
          <w:bCs/>
          <w:color w:val="000000"/>
          <w:sz w:val="24"/>
          <w:szCs w:val="24"/>
          <w:highlight w:val="none"/>
          <w:lang w:bidi="zh-CN"/>
        </w:rPr>
        <w:t>.</w:t>
      </w:r>
      <w:r>
        <w:rPr>
          <w:rFonts w:hint="eastAsia" w:ascii="仿宋" w:hAnsi="仿宋" w:eastAsia="仿宋" w:cs="仿宋_GB2312"/>
          <w:color w:val="000000"/>
          <w:sz w:val="24"/>
          <w:szCs w:val="24"/>
          <w:highlight w:val="none"/>
        </w:rPr>
        <w:t>质保期内应提供售后服务和技术支持服务。</w:t>
      </w:r>
      <w:r>
        <w:rPr>
          <w:rFonts w:hint="eastAsia" w:ascii="仿宋" w:hAnsi="仿宋" w:eastAsia="仿宋" w:cs="仿宋_GB2312"/>
          <w:color w:val="000000"/>
          <w:sz w:val="24"/>
          <w:szCs w:val="24"/>
          <w:highlight w:val="none"/>
          <w:lang w:val="en-US" w:eastAsia="zh-CN"/>
        </w:rPr>
        <w:t>紧急抢修需6小时内派人维修，其他维修需2个日历天</w:t>
      </w:r>
      <w:r>
        <w:rPr>
          <w:rFonts w:hint="eastAsia" w:ascii="仿宋" w:hAnsi="仿宋" w:eastAsia="仿宋" w:cs="仿宋_GB2312"/>
          <w:color w:val="000000"/>
          <w:sz w:val="24"/>
          <w:szCs w:val="24"/>
          <w:highlight w:val="none"/>
        </w:rPr>
        <w:t>内</w:t>
      </w:r>
      <w:r>
        <w:rPr>
          <w:rFonts w:hint="eastAsia" w:ascii="仿宋" w:hAnsi="仿宋" w:eastAsia="仿宋" w:cs="仿宋_GB2312"/>
          <w:color w:val="000000"/>
          <w:sz w:val="24"/>
          <w:szCs w:val="24"/>
          <w:highlight w:val="none"/>
          <w:lang w:val="en-US" w:eastAsia="zh-CN"/>
        </w:rPr>
        <w:t>派人维修</w:t>
      </w:r>
      <w:r>
        <w:rPr>
          <w:rFonts w:hint="eastAsia" w:ascii="仿宋" w:hAnsi="仿宋" w:eastAsia="仿宋" w:cs="仿宋_GB2312"/>
          <w:color w:val="000000"/>
          <w:sz w:val="24"/>
          <w:szCs w:val="24"/>
          <w:highlight w:val="none"/>
        </w:rPr>
        <w:t>。承包人不在</w:t>
      </w:r>
      <w:r>
        <w:rPr>
          <w:rFonts w:hint="eastAsia" w:ascii="仿宋" w:hAnsi="仿宋" w:eastAsia="仿宋" w:cs="仿宋_GB2312"/>
          <w:color w:val="000000"/>
          <w:sz w:val="24"/>
          <w:szCs w:val="24"/>
          <w:highlight w:val="none"/>
          <w:lang w:val="en-US" w:eastAsia="zh-CN"/>
        </w:rPr>
        <w:t>要求</w:t>
      </w:r>
      <w:r>
        <w:rPr>
          <w:rFonts w:hint="eastAsia" w:ascii="仿宋" w:hAnsi="仿宋" w:eastAsia="仿宋" w:cs="仿宋_GB2312"/>
          <w:color w:val="000000"/>
          <w:sz w:val="24"/>
          <w:szCs w:val="24"/>
          <w:highlight w:val="none"/>
        </w:rPr>
        <w:t>期限内派人保修的，发包人可委托他人修理，除发生的费用从质保金中扣除外，发包</w:t>
      </w:r>
      <w:r>
        <w:rPr>
          <w:rFonts w:hint="eastAsia" w:ascii="仿宋" w:hAnsi="仿宋" w:eastAsia="仿宋" w:cs="___WRD_EMBED_SUB_41"/>
          <w:color w:val="000000"/>
          <w:sz w:val="24"/>
          <w:szCs w:val="24"/>
          <w:highlight w:val="none"/>
        </w:rPr>
        <w:t>人还有权每次从质保金中扣除1000元作为违约金。</w:t>
      </w:r>
      <w:r>
        <w:rPr>
          <w:rFonts w:hint="eastAsia" w:ascii="仿宋" w:hAnsi="仿宋" w:eastAsia="仿宋" w:cs="仿宋_GB2312"/>
          <w:color w:val="000000"/>
          <w:sz w:val="24"/>
          <w:szCs w:val="24"/>
          <w:highlight w:val="none"/>
        </w:rPr>
        <w:t>质保金不足以支付上述费用时，由承包人进行补足。</w:t>
      </w:r>
    </w:p>
    <w:p w14:paraId="3DEF6B96">
      <w:pPr>
        <w:keepNext w:val="0"/>
        <w:keepLines w:val="0"/>
        <w:pageBreakBefore w:val="0"/>
        <w:widowControl w:val="0"/>
        <w:kinsoku/>
        <w:wordWrap w:val="0"/>
        <w:overflowPunct/>
        <w:topLinePunct w:val="0"/>
        <w:autoSpaceDE w:val="0"/>
        <w:autoSpaceDN w:val="0"/>
        <w:bidi w:val="0"/>
        <w:spacing w:line="360" w:lineRule="auto"/>
        <w:ind w:firstLine="480" w:firstLineChars="200"/>
        <w:textAlignment w:val="auto"/>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bidi="zh-CN"/>
        </w:rPr>
        <w:t>2.</w:t>
      </w:r>
      <w:r>
        <w:rPr>
          <w:rFonts w:hint="eastAsia" w:ascii="仿宋" w:hAnsi="仿宋" w:eastAsia="仿宋" w:cs="Times New Roman"/>
          <w:bCs/>
          <w:color w:val="000000"/>
          <w:kern w:val="0"/>
          <w:sz w:val="24"/>
          <w:szCs w:val="24"/>
          <w:highlight w:val="none"/>
          <w:lang w:val="zh-CN" w:bidi="zh-CN"/>
        </w:rPr>
        <w:t>若承包人累计超过3次整改仍未能解决问题的，发包人有权另行聘请第三方进行维修，由此产生的费用由发包人直接从质保金中扣除，不足部分发包人有权向承包人另行追索，并要求乙方向甲方支付合同价千分之三/次的违约金，质保金不足以支付违约金的，</w:t>
      </w:r>
      <w:r>
        <w:rPr>
          <w:rFonts w:hint="eastAsia" w:ascii="仿宋" w:hAnsi="仿宋" w:eastAsia="仿宋"/>
          <w:bCs/>
          <w:color w:val="000000"/>
          <w:kern w:val="0"/>
          <w:sz w:val="24"/>
          <w:szCs w:val="24"/>
          <w:highlight w:val="none"/>
          <w:lang w:bidi="zh-CN"/>
        </w:rPr>
        <w:t>由承包人补足</w:t>
      </w:r>
      <w:r>
        <w:rPr>
          <w:rFonts w:hint="eastAsia" w:ascii="仿宋" w:hAnsi="仿宋" w:eastAsia="仿宋"/>
          <w:bCs/>
          <w:color w:val="000000"/>
          <w:kern w:val="0"/>
          <w:sz w:val="24"/>
          <w:szCs w:val="24"/>
          <w:highlight w:val="none"/>
          <w:lang w:val="zh-CN" w:bidi="zh-CN"/>
        </w:rPr>
        <w:t>。</w:t>
      </w:r>
    </w:p>
    <w:p w14:paraId="454055D0">
      <w:pPr>
        <w:keepNext w:val="0"/>
        <w:keepLines w:val="0"/>
        <w:pageBreakBefore w:val="0"/>
        <w:widowControl w:val="0"/>
        <w:kinsoku/>
        <w:wordWrap w:val="0"/>
        <w:overflowPunct/>
        <w:topLinePunct w:val="0"/>
        <w:autoSpaceDE w:val="0"/>
        <w:autoSpaceDN w:val="0"/>
        <w:bidi w:val="0"/>
        <w:spacing w:line="360" w:lineRule="auto"/>
        <w:ind w:firstLine="480" w:firstLineChars="200"/>
        <w:textAlignment w:val="auto"/>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bidi="zh-CN"/>
        </w:rPr>
        <w:t>3.</w:t>
      </w:r>
      <w:r>
        <w:rPr>
          <w:rFonts w:hint="eastAsia" w:ascii="仿宋" w:hAnsi="仿宋" w:eastAsia="仿宋"/>
          <w:bCs/>
          <w:color w:val="000000"/>
          <w:kern w:val="0"/>
          <w:sz w:val="24"/>
          <w:szCs w:val="24"/>
          <w:highlight w:val="none"/>
          <w:lang w:val="zh-CN" w:bidi="zh-CN"/>
        </w:rPr>
        <w:t>对于涉及安全的质量问题，应当按照《建设工程质量管理条例》的规定，立即向当地建设行政主管部门报告，采取安全防范措施。非承包人施工质量引起的事故，抢修费用由发包人承担</w:t>
      </w:r>
      <w:r>
        <w:rPr>
          <w:rFonts w:ascii="仿宋" w:hAnsi="仿宋" w:eastAsia="仿宋"/>
          <w:bCs/>
          <w:color w:val="000000"/>
          <w:kern w:val="0"/>
          <w:sz w:val="24"/>
          <w:szCs w:val="24"/>
          <w:highlight w:val="none"/>
          <w:lang w:val="zh-CN" w:bidi="zh-CN"/>
        </w:rPr>
        <w:t>。</w:t>
      </w:r>
    </w:p>
    <w:p w14:paraId="626063C9">
      <w:pPr>
        <w:keepNext w:val="0"/>
        <w:keepLines w:val="0"/>
        <w:pageBreakBefore w:val="0"/>
        <w:widowControl w:val="0"/>
        <w:kinsoku/>
        <w:wordWrap w:val="0"/>
        <w:overflowPunct/>
        <w:topLinePunct w:val="0"/>
        <w:autoSpaceDE w:val="0"/>
        <w:autoSpaceDN w:val="0"/>
        <w:bidi w:val="0"/>
        <w:spacing w:line="360" w:lineRule="auto"/>
        <w:ind w:firstLine="480" w:firstLineChars="200"/>
        <w:textAlignment w:val="auto"/>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bidi="zh-CN"/>
        </w:rPr>
        <w:t>4.</w:t>
      </w:r>
      <w:r>
        <w:rPr>
          <w:rFonts w:hint="eastAsia" w:ascii="仿宋" w:hAnsi="仿宋" w:eastAsia="仿宋"/>
          <w:bCs/>
          <w:color w:val="000000"/>
          <w:kern w:val="0"/>
          <w:sz w:val="24"/>
          <w:szCs w:val="24"/>
          <w:highlight w:val="none"/>
          <w:lang w:val="zh-CN" w:bidi="zh-CN"/>
        </w:rPr>
        <w:t>质量保修完成后，发包人收到承包人售后服务单次验收申请之日起</w:t>
      </w:r>
      <w:r>
        <w:rPr>
          <w:rFonts w:ascii="仿宋" w:hAnsi="仿宋" w:eastAsia="仿宋"/>
          <w:bCs/>
          <w:color w:val="000000"/>
          <w:kern w:val="0"/>
          <w:sz w:val="24"/>
          <w:szCs w:val="24"/>
          <w:highlight w:val="none"/>
          <w:lang w:val="zh-CN" w:bidi="zh-CN"/>
        </w:rPr>
        <w:t>10日历天内组织售后服务验收。</w:t>
      </w:r>
      <w:r>
        <w:rPr>
          <w:rFonts w:hint="eastAsia" w:ascii="仿宋" w:hAnsi="仿宋" w:eastAsia="仿宋"/>
          <w:bCs/>
          <w:color w:val="000000"/>
          <w:kern w:val="0"/>
          <w:sz w:val="24"/>
          <w:szCs w:val="24"/>
          <w:highlight w:val="none"/>
          <w:lang w:val="zh-CN" w:bidi="zh-CN"/>
        </w:rPr>
        <w:t>承包人未在约定时间内提供售后服务或完成售后服务整改，</w:t>
      </w:r>
      <w:r>
        <w:rPr>
          <w:rFonts w:hint="eastAsia" w:ascii="仿宋" w:hAnsi="仿宋" w:eastAsia="仿宋"/>
          <w:color w:val="000000"/>
          <w:sz w:val="24"/>
          <w:szCs w:val="24"/>
          <w:highlight w:val="none"/>
          <w:lang w:val="zh-CN" w:bidi="zh-CN"/>
        </w:rPr>
        <w:t>甲方有权委托他人修理，</w:t>
      </w:r>
      <w:r>
        <w:rPr>
          <w:rFonts w:hint="eastAsia" w:ascii="仿宋" w:hAnsi="仿宋" w:eastAsia="仿宋"/>
          <w:color w:val="000000"/>
          <w:sz w:val="24"/>
          <w:szCs w:val="24"/>
          <w:highlight w:val="none"/>
          <w:lang w:bidi="zh-CN"/>
        </w:rPr>
        <w:t>产生</w:t>
      </w:r>
      <w:r>
        <w:rPr>
          <w:rFonts w:hint="eastAsia" w:ascii="仿宋" w:hAnsi="仿宋" w:eastAsia="仿宋"/>
          <w:color w:val="000000"/>
          <w:sz w:val="24"/>
          <w:szCs w:val="24"/>
          <w:highlight w:val="none"/>
          <w:lang w:val="zh-CN" w:bidi="zh-CN"/>
        </w:rPr>
        <w:t>的费用从质保金中扣除，</w:t>
      </w:r>
      <w:r>
        <w:rPr>
          <w:rFonts w:hint="eastAsia" w:ascii="仿宋" w:hAnsi="仿宋" w:eastAsia="仿宋" w:cs="___WRD_EMBED_SUB_41"/>
          <w:color w:val="000000"/>
          <w:sz w:val="24"/>
          <w:szCs w:val="24"/>
          <w:highlight w:val="none"/>
        </w:rPr>
        <w:t>发包人还有权每次从质保金中扣除1000元作为违约金</w:t>
      </w:r>
      <w:r>
        <w:rPr>
          <w:rFonts w:hint="eastAsia" w:ascii="仿宋" w:hAnsi="仿宋" w:eastAsia="仿宋" w:cs="___WRD_EMBED_SUB_41"/>
          <w:color w:val="000000"/>
          <w:sz w:val="24"/>
          <w:szCs w:val="24"/>
          <w:highlight w:val="none"/>
          <w:lang w:eastAsia="zh-CN"/>
        </w:rPr>
        <w:t>，</w:t>
      </w:r>
      <w:r>
        <w:rPr>
          <w:rFonts w:hint="eastAsia" w:ascii="仿宋" w:hAnsi="仿宋" w:eastAsia="仿宋"/>
          <w:color w:val="000000"/>
          <w:sz w:val="24"/>
          <w:szCs w:val="24"/>
          <w:highlight w:val="none"/>
          <w:lang w:val="en-US" w:bidi="zh-CN"/>
        </w:rPr>
        <w:t>或</w:t>
      </w:r>
      <w:r>
        <w:rPr>
          <w:rFonts w:hint="eastAsia" w:ascii="仿宋" w:hAnsi="仿宋" w:eastAsia="仿宋"/>
          <w:color w:val="000000"/>
          <w:sz w:val="24"/>
          <w:szCs w:val="24"/>
          <w:highlight w:val="none"/>
          <w:lang w:val="zh-CN" w:bidi="zh-CN"/>
        </w:rPr>
        <w:t>整改</w:t>
      </w:r>
      <w:r>
        <w:rPr>
          <w:rFonts w:hint="eastAsia" w:ascii="仿宋" w:hAnsi="仿宋" w:eastAsia="仿宋"/>
          <w:color w:val="000000"/>
          <w:sz w:val="24"/>
          <w:szCs w:val="24"/>
          <w:highlight w:val="none"/>
          <w:lang w:val="en-US" w:bidi="zh-CN"/>
        </w:rPr>
        <w:t>三次</w:t>
      </w:r>
      <w:r>
        <w:rPr>
          <w:rFonts w:hint="eastAsia" w:ascii="仿宋" w:hAnsi="仿宋" w:eastAsia="仿宋"/>
          <w:color w:val="000000"/>
          <w:sz w:val="24"/>
          <w:szCs w:val="24"/>
          <w:highlight w:val="none"/>
          <w:lang w:val="zh-CN" w:bidi="zh-CN"/>
        </w:rPr>
        <w:t>后</w:t>
      </w:r>
      <w:r>
        <w:rPr>
          <w:rFonts w:hint="eastAsia" w:ascii="仿宋" w:hAnsi="仿宋" w:eastAsia="仿宋"/>
          <w:color w:val="000000"/>
          <w:sz w:val="24"/>
          <w:szCs w:val="24"/>
          <w:highlight w:val="none"/>
          <w:lang w:val="en-US" w:bidi="zh-CN"/>
        </w:rPr>
        <w:t>仍验收不合格的</w:t>
      </w:r>
      <w:r>
        <w:rPr>
          <w:rFonts w:hint="eastAsia" w:ascii="仿宋" w:hAnsi="仿宋" w:eastAsia="仿宋"/>
          <w:color w:val="000000"/>
          <w:sz w:val="24"/>
          <w:szCs w:val="24"/>
          <w:highlight w:val="none"/>
          <w:lang w:val="zh-CN" w:bidi="zh-CN"/>
        </w:rPr>
        <w:t>，甲方有权委托他人修理，</w:t>
      </w:r>
      <w:r>
        <w:rPr>
          <w:rFonts w:hint="eastAsia" w:ascii="仿宋" w:hAnsi="仿宋" w:eastAsia="仿宋"/>
          <w:color w:val="000000"/>
          <w:sz w:val="24"/>
          <w:szCs w:val="24"/>
          <w:highlight w:val="none"/>
          <w:lang w:bidi="zh-CN"/>
        </w:rPr>
        <w:t>产生</w:t>
      </w:r>
      <w:r>
        <w:rPr>
          <w:rFonts w:hint="eastAsia" w:ascii="仿宋" w:hAnsi="仿宋" w:eastAsia="仿宋"/>
          <w:color w:val="000000"/>
          <w:sz w:val="24"/>
          <w:szCs w:val="24"/>
          <w:highlight w:val="none"/>
          <w:lang w:val="zh-CN" w:bidi="zh-CN"/>
        </w:rPr>
        <w:t>的费用从质保金中扣除，</w:t>
      </w:r>
      <w:r>
        <w:rPr>
          <w:rFonts w:hint="eastAsia" w:ascii="仿宋" w:hAnsi="仿宋" w:eastAsia="仿宋"/>
          <w:color w:val="000000"/>
          <w:sz w:val="24"/>
          <w:szCs w:val="24"/>
          <w:highlight w:val="none"/>
          <w:lang w:val="en-US" w:bidi="zh-CN"/>
        </w:rPr>
        <w:t>并</w:t>
      </w:r>
      <w:r>
        <w:rPr>
          <w:rFonts w:hint="eastAsia" w:ascii="仿宋" w:hAnsi="仿宋" w:eastAsia="仿宋"/>
          <w:color w:val="000000"/>
          <w:sz w:val="24"/>
          <w:szCs w:val="24"/>
          <w:highlight w:val="none"/>
          <w:lang w:val="zh-CN" w:bidi="zh-CN"/>
        </w:rPr>
        <w:t>要求乙方向甲方支付合同</w:t>
      </w:r>
      <w:r>
        <w:rPr>
          <w:rFonts w:hint="eastAsia" w:ascii="仿宋" w:hAnsi="仿宋" w:eastAsia="仿宋"/>
          <w:color w:val="000000"/>
          <w:sz w:val="24"/>
          <w:szCs w:val="24"/>
          <w:highlight w:val="none"/>
          <w:lang w:bidi="zh-CN"/>
        </w:rPr>
        <w:t>价</w:t>
      </w:r>
      <w:r>
        <w:rPr>
          <w:rFonts w:hint="eastAsia" w:ascii="仿宋" w:hAnsi="仿宋" w:eastAsia="仿宋"/>
          <w:color w:val="000000"/>
          <w:sz w:val="24"/>
          <w:szCs w:val="24"/>
          <w:highlight w:val="none"/>
          <w:lang w:val="zh-CN" w:bidi="zh-CN"/>
        </w:rPr>
        <w:t>千分之三</w:t>
      </w:r>
      <w:r>
        <w:rPr>
          <w:rFonts w:hint="eastAsia" w:ascii="仿宋" w:hAnsi="仿宋" w:eastAsia="仿宋"/>
          <w:color w:val="000000"/>
          <w:sz w:val="24"/>
          <w:szCs w:val="24"/>
          <w:highlight w:val="none"/>
          <w:lang w:bidi="zh-CN"/>
        </w:rPr>
        <w:t>/次</w:t>
      </w:r>
      <w:r>
        <w:rPr>
          <w:rFonts w:hint="eastAsia" w:ascii="仿宋" w:hAnsi="仿宋" w:eastAsia="仿宋"/>
          <w:color w:val="000000"/>
          <w:sz w:val="24"/>
          <w:szCs w:val="24"/>
          <w:highlight w:val="none"/>
          <w:lang w:val="zh-CN" w:bidi="zh-CN"/>
        </w:rPr>
        <w:t>的违约金，</w:t>
      </w:r>
      <w:r>
        <w:rPr>
          <w:rFonts w:ascii="仿宋" w:hAnsi="仿宋" w:eastAsia="仿宋"/>
          <w:color w:val="000000"/>
          <w:sz w:val="24"/>
          <w:szCs w:val="24"/>
          <w:highlight w:val="none"/>
          <w:lang w:val="zh-CN" w:bidi="zh-CN"/>
        </w:rPr>
        <w:t>质保金不足以支付上述费用时，由乙方进行补足</w:t>
      </w:r>
      <w:r>
        <w:rPr>
          <w:rFonts w:hint="eastAsia" w:ascii="仿宋" w:hAnsi="仿宋" w:eastAsia="仿宋"/>
          <w:color w:val="000000"/>
          <w:sz w:val="24"/>
          <w:szCs w:val="24"/>
          <w:highlight w:val="none"/>
          <w:lang w:val="zh-CN" w:bidi="zh-CN"/>
        </w:rPr>
        <w:t>，甲方有权继续追究乙方由此给甲方造成的损失和乙方的法律责任。</w:t>
      </w:r>
    </w:p>
    <w:p w14:paraId="4E92EE97">
      <w:pPr>
        <w:keepNext w:val="0"/>
        <w:keepLines w:val="0"/>
        <w:pageBreakBefore w:val="0"/>
        <w:widowControl w:val="0"/>
        <w:kinsoku/>
        <w:wordWrap w:val="0"/>
        <w:overflowPunct/>
        <w:topLinePunct w:val="0"/>
        <w:autoSpaceDE w:val="0"/>
        <w:autoSpaceDN w:val="0"/>
        <w:bidi w:val="0"/>
        <w:spacing w:line="360" w:lineRule="auto"/>
        <w:ind w:firstLine="480" w:firstLineChars="200"/>
        <w:textAlignment w:val="auto"/>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四．保修费用</w:t>
      </w:r>
    </w:p>
    <w:p w14:paraId="5073D072">
      <w:pPr>
        <w:keepNext w:val="0"/>
        <w:keepLines w:val="0"/>
        <w:pageBreakBefore w:val="0"/>
        <w:widowControl w:val="0"/>
        <w:kinsoku/>
        <w:wordWrap w:val="0"/>
        <w:overflowPunct/>
        <w:topLinePunct w:val="0"/>
        <w:autoSpaceDE w:val="0"/>
        <w:autoSpaceDN w:val="0"/>
        <w:bidi w:val="0"/>
        <w:spacing w:line="360" w:lineRule="auto"/>
        <w:ind w:firstLine="480" w:firstLineChars="200"/>
        <w:textAlignment w:val="auto"/>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保修费用由造成质量缺陷的责任方承担。</w:t>
      </w:r>
    </w:p>
    <w:p w14:paraId="5E9ABDA8">
      <w:pPr>
        <w:keepNext w:val="0"/>
        <w:keepLines w:val="0"/>
        <w:pageBreakBefore w:val="0"/>
        <w:widowControl w:val="0"/>
        <w:kinsoku/>
        <w:wordWrap w:val="0"/>
        <w:overflowPunct/>
        <w:topLinePunct w:val="0"/>
        <w:autoSpaceDE w:val="0"/>
        <w:autoSpaceDN w:val="0"/>
        <w:bidi w:val="0"/>
        <w:spacing w:line="360" w:lineRule="auto"/>
        <w:ind w:firstLine="480" w:firstLineChars="200"/>
        <w:textAlignment w:val="auto"/>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五．质量保证金的返还</w:t>
      </w:r>
    </w:p>
    <w:p w14:paraId="07DA4E1E">
      <w:pPr>
        <w:pStyle w:val="17"/>
        <w:keepNext w:val="0"/>
        <w:keepLines w:val="0"/>
        <w:pageBreakBefore w:val="0"/>
        <w:widowControl w:val="0"/>
        <w:kinsoku/>
        <w:overflowPunct/>
        <w:topLinePunct w:val="0"/>
        <w:bidi w:val="0"/>
        <w:spacing w:after="0" w:line="360" w:lineRule="auto"/>
        <w:ind w:firstLine="480" w:firstLineChars="200"/>
        <w:contextualSpacing/>
        <w:textAlignment w:val="auto"/>
        <w:rPr>
          <w:rFonts w:ascii="仿宋" w:hAnsi="仿宋" w:eastAsia="仿宋"/>
          <w:bCs/>
          <w:color w:val="000000"/>
          <w:sz w:val="24"/>
          <w:szCs w:val="24"/>
          <w:highlight w:val="none"/>
          <w:lang w:bidi="zh-CN"/>
        </w:rPr>
      </w:pPr>
      <w:r>
        <w:rPr>
          <w:rFonts w:hint="eastAsia" w:ascii="仿宋" w:hAnsi="仿宋" w:eastAsia="仿宋"/>
          <w:bCs/>
          <w:color w:val="000000"/>
          <w:kern w:val="0"/>
          <w:sz w:val="24"/>
          <w:szCs w:val="24"/>
          <w:highlight w:val="none"/>
          <w:lang w:bidi="zh-CN"/>
        </w:rPr>
        <w:t>1）本工程质保期为</w:t>
      </w:r>
      <w:r>
        <w:rPr>
          <w:rFonts w:ascii="仿宋" w:hAnsi="仿宋" w:eastAsia="仿宋"/>
          <w:bCs/>
          <w:color w:val="000000"/>
          <w:kern w:val="0"/>
          <w:sz w:val="24"/>
          <w:szCs w:val="24"/>
          <w:highlight w:val="none"/>
          <w:lang w:bidi="zh-CN"/>
        </w:rPr>
        <w:t>2</w:t>
      </w:r>
      <w:r>
        <w:rPr>
          <w:rFonts w:hint="eastAsia" w:ascii="仿宋" w:hAnsi="仿宋" w:eastAsia="仿宋"/>
          <w:bCs/>
          <w:color w:val="000000"/>
          <w:kern w:val="0"/>
          <w:sz w:val="24"/>
          <w:szCs w:val="24"/>
          <w:highlight w:val="none"/>
          <w:lang w:bidi="zh-CN"/>
        </w:rPr>
        <w:t>年，质保期届满且且乙方已经对质保期内的工程质量问题进行妥善修复的，甲方在收到乙方质保金退还申请后，</w:t>
      </w:r>
      <w:r>
        <w:rPr>
          <w:rFonts w:ascii="仿宋" w:hAnsi="仿宋" w:eastAsia="仿宋"/>
          <w:bCs/>
          <w:color w:val="000000"/>
          <w:kern w:val="0"/>
          <w:sz w:val="24"/>
          <w:szCs w:val="24"/>
          <w:highlight w:val="none"/>
          <w:lang w:bidi="zh-CN"/>
        </w:rPr>
        <w:t>10</w:t>
      </w:r>
      <w:r>
        <w:rPr>
          <w:rFonts w:hint="eastAsia" w:ascii="仿宋" w:hAnsi="仿宋" w:eastAsia="仿宋"/>
          <w:bCs/>
          <w:color w:val="000000"/>
          <w:kern w:val="0"/>
          <w:sz w:val="24"/>
          <w:szCs w:val="24"/>
          <w:highlight w:val="none"/>
          <w:lang w:bidi="zh-CN"/>
        </w:rPr>
        <w:t>个日历天内无息退还1</w:t>
      </w:r>
      <w:r>
        <w:rPr>
          <w:rFonts w:ascii="仿宋" w:hAnsi="仿宋" w:eastAsia="仿宋"/>
          <w:bCs/>
          <w:color w:val="000000"/>
          <w:kern w:val="0"/>
          <w:sz w:val="24"/>
          <w:szCs w:val="24"/>
          <w:highlight w:val="none"/>
          <w:lang w:bidi="zh-CN"/>
        </w:rPr>
        <w:t>00%</w:t>
      </w:r>
      <w:r>
        <w:rPr>
          <w:rFonts w:hint="eastAsia" w:ascii="仿宋" w:hAnsi="仿宋" w:eastAsia="仿宋"/>
          <w:bCs/>
          <w:color w:val="000000"/>
          <w:kern w:val="0"/>
          <w:sz w:val="24"/>
          <w:szCs w:val="24"/>
          <w:highlight w:val="none"/>
          <w:lang w:bidi="zh-CN"/>
        </w:rPr>
        <w:t>质量保证金。</w:t>
      </w:r>
    </w:p>
    <w:p w14:paraId="5CEFBA4E">
      <w:pPr>
        <w:pStyle w:val="17"/>
        <w:keepNext w:val="0"/>
        <w:keepLines w:val="0"/>
        <w:pageBreakBefore w:val="0"/>
        <w:widowControl w:val="0"/>
        <w:kinsoku/>
        <w:overflowPunct/>
        <w:topLinePunct w:val="0"/>
        <w:bidi w:val="0"/>
        <w:spacing w:after="0" w:line="360" w:lineRule="auto"/>
        <w:ind w:firstLine="480" w:firstLineChars="200"/>
        <w:contextualSpacing/>
        <w:textAlignment w:val="auto"/>
        <w:rPr>
          <w:rFonts w:ascii="仿宋" w:hAnsi="仿宋" w:eastAsia="仿宋"/>
          <w:color w:val="000000"/>
          <w:sz w:val="24"/>
          <w:szCs w:val="24"/>
          <w:highlight w:val="none"/>
          <w:lang w:bidi="zh-CN"/>
        </w:rPr>
      </w:pPr>
      <w:r>
        <w:rPr>
          <w:rFonts w:ascii="仿宋" w:hAnsi="仿宋" w:eastAsia="仿宋"/>
          <w:bCs/>
          <w:color w:val="000000"/>
          <w:sz w:val="24"/>
          <w:szCs w:val="24"/>
          <w:highlight w:val="none"/>
          <w:lang w:bidi="zh-CN"/>
        </w:rPr>
        <w:t>3</w:t>
      </w:r>
      <w:r>
        <w:rPr>
          <w:rFonts w:ascii="仿宋" w:hAnsi="仿宋" w:eastAsia="仿宋"/>
          <w:color w:val="000000"/>
          <w:sz w:val="24"/>
          <w:szCs w:val="24"/>
          <w:highlight w:val="none"/>
        </w:rPr>
        <w:t>）因甲方原因逾期退还的，应当以未退还金额为基数，按合同订立时1年期贷款市场报价利率标准向乙方支付相应违约金，但违约金最高不得超过未退还金额的百分之五。若因乙方不及时或未提供“收到退还质保金（即履约保证金）的收据”、“售后服务验收报告单”、“质保金（即履约保证金）退还申请”的，则甲方不承担逾期退还违约责任。</w:t>
      </w:r>
    </w:p>
    <w:p w14:paraId="77F24D9F">
      <w:pPr>
        <w:keepNext w:val="0"/>
        <w:keepLines w:val="0"/>
        <w:pageBreakBefore w:val="0"/>
        <w:widowControl w:val="0"/>
        <w:kinsoku/>
        <w:overflowPunct/>
        <w:topLinePunct w:val="0"/>
        <w:autoSpaceDE w:val="0"/>
        <w:autoSpaceDN w:val="0"/>
        <w:bidi w:val="0"/>
        <w:spacing w:line="360" w:lineRule="auto"/>
        <w:ind w:firstLine="480" w:firstLineChars="200"/>
        <w:contextualSpacing/>
        <w:textAlignment w:val="auto"/>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六.其它</w:t>
      </w:r>
    </w:p>
    <w:p w14:paraId="16B8A41A">
      <w:pPr>
        <w:keepNext w:val="0"/>
        <w:keepLines w:val="0"/>
        <w:pageBreakBefore w:val="0"/>
        <w:widowControl w:val="0"/>
        <w:kinsoku/>
        <w:wordWrap w:val="0"/>
        <w:overflowPunct/>
        <w:topLinePunct w:val="0"/>
        <w:autoSpaceDE w:val="0"/>
        <w:autoSpaceDN w:val="0"/>
        <w:bidi w:val="0"/>
        <w:spacing w:line="360" w:lineRule="auto"/>
        <w:ind w:firstLine="480" w:firstLineChars="200"/>
        <w:textAlignment w:val="auto"/>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双方约定的其它工程质量保修事项：无。</w:t>
      </w:r>
      <w:r>
        <w:rPr>
          <w:rFonts w:hint="eastAsia" w:ascii="仿宋" w:hAnsi="仿宋" w:eastAsia="仿宋"/>
          <w:bCs/>
          <w:color w:val="000000"/>
          <w:kern w:val="0"/>
          <w:sz w:val="24"/>
          <w:szCs w:val="24"/>
          <w:highlight w:val="none"/>
          <w:lang w:val="zh-CN" w:bidi="zh-CN"/>
        </w:rPr>
        <w:tab/>
      </w:r>
    </w:p>
    <w:p w14:paraId="2625F3C0">
      <w:pPr>
        <w:keepNext w:val="0"/>
        <w:keepLines w:val="0"/>
        <w:pageBreakBefore w:val="0"/>
        <w:widowControl w:val="0"/>
        <w:kinsoku/>
        <w:wordWrap w:val="0"/>
        <w:overflowPunct/>
        <w:topLinePunct w:val="0"/>
        <w:autoSpaceDE w:val="0"/>
        <w:autoSpaceDN w:val="0"/>
        <w:bidi w:val="0"/>
        <w:spacing w:line="360" w:lineRule="auto"/>
        <w:ind w:firstLine="480" w:firstLineChars="200"/>
        <w:textAlignment w:val="auto"/>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本工程质量保修书，由施工合同发包人、承包人双方在竣工验收前共同签署，作为施工合同附件，其有效期限至保修期满。</w:t>
      </w:r>
    </w:p>
    <w:p w14:paraId="44562020">
      <w:pPr>
        <w:keepNext w:val="0"/>
        <w:keepLines w:val="0"/>
        <w:pageBreakBefore w:val="0"/>
        <w:widowControl w:val="0"/>
        <w:kinsoku/>
        <w:wordWrap w:val="0"/>
        <w:overflowPunct/>
        <w:topLinePunct w:val="0"/>
        <w:autoSpaceDE w:val="0"/>
        <w:autoSpaceDN w:val="0"/>
        <w:bidi w:val="0"/>
        <w:spacing w:line="360" w:lineRule="auto"/>
        <w:ind w:firstLine="480" w:firstLineChars="200"/>
        <w:textAlignment w:val="auto"/>
        <w:rPr>
          <w:rFonts w:ascii="仿宋" w:hAnsi="仿宋" w:eastAsia="仿宋"/>
          <w:bCs/>
          <w:color w:val="000000"/>
          <w:kern w:val="0"/>
          <w:sz w:val="24"/>
          <w:szCs w:val="24"/>
          <w:highlight w:val="none"/>
          <w:lang w:val="zh-CN" w:bidi="zh-CN"/>
        </w:rPr>
      </w:pPr>
    </w:p>
    <w:p w14:paraId="73F54B09">
      <w:pPr>
        <w:keepNext w:val="0"/>
        <w:keepLines w:val="0"/>
        <w:pageBreakBefore w:val="0"/>
        <w:widowControl w:val="0"/>
        <w:kinsoku/>
        <w:wordWrap w:val="0"/>
        <w:overflowPunct/>
        <w:topLinePunct w:val="0"/>
        <w:autoSpaceDE w:val="0"/>
        <w:autoSpaceDN w:val="0"/>
        <w:bidi w:val="0"/>
        <w:spacing w:line="360" w:lineRule="auto"/>
        <w:ind w:firstLine="480" w:firstLineChars="200"/>
        <w:textAlignment w:val="auto"/>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发包人(公章)：</w:t>
      </w:r>
      <w:r>
        <w:rPr>
          <w:rFonts w:hint="eastAsia" w:ascii="仿宋" w:hAnsi="仿宋" w:eastAsia="仿宋"/>
          <w:bCs/>
          <w:color w:val="000000"/>
          <w:kern w:val="0"/>
          <w:sz w:val="24"/>
          <w:szCs w:val="24"/>
          <w:highlight w:val="none"/>
          <w:lang w:bidi="zh-CN"/>
        </w:rPr>
        <w:t xml:space="preserve">成都市技师学院            </w:t>
      </w:r>
      <w:r>
        <w:rPr>
          <w:rFonts w:hint="eastAsia" w:ascii="仿宋" w:hAnsi="仿宋" w:eastAsia="仿宋"/>
          <w:bCs/>
          <w:color w:val="000000"/>
          <w:kern w:val="0"/>
          <w:sz w:val="24"/>
          <w:szCs w:val="24"/>
          <w:highlight w:val="none"/>
          <w:lang w:val="zh-CN" w:bidi="zh-CN"/>
        </w:rPr>
        <w:t xml:space="preserve">承包人(公章)： </w:t>
      </w:r>
    </w:p>
    <w:p w14:paraId="6EF46B7A">
      <w:pPr>
        <w:keepNext w:val="0"/>
        <w:keepLines w:val="0"/>
        <w:pageBreakBefore w:val="0"/>
        <w:widowControl w:val="0"/>
        <w:kinsoku/>
        <w:wordWrap w:val="0"/>
        <w:overflowPunct/>
        <w:topLinePunct w:val="0"/>
        <w:autoSpaceDE w:val="0"/>
        <w:autoSpaceDN w:val="0"/>
        <w:bidi w:val="0"/>
        <w:spacing w:line="360" w:lineRule="auto"/>
        <w:ind w:firstLine="480" w:firstLineChars="200"/>
        <w:textAlignment w:val="auto"/>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法定代表人：(签字)</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法定代表人：(签字)</w:t>
      </w:r>
    </w:p>
    <w:p w14:paraId="7E574DCD">
      <w:pPr>
        <w:keepNext w:val="0"/>
        <w:keepLines w:val="0"/>
        <w:pageBreakBefore w:val="0"/>
        <w:widowControl w:val="0"/>
        <w:kinsoku/>
        <w:wordWrap w:val="0"/>
        <w:overflowPunct/>
        <w:topLinePunct w:val="0"/>
        <w:autoSpaceDE w:val="0"/>
        <w:autoSpaceDN w:val="0"/>
        <w:bidi w:val="0"/>
        <w:spacing w:line="360" w:lineRule="auto"/>
        <w:ind w:firstLine="480" w:firstLineChars="200"/>
        <w:textAlignment w:val="auto"/>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或委托代理人：(签字)</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或委托代理人：(签字)</w:t>
      </w:r>
    </w:p>
    <w:p w14:paraId="73253BBF">
      <w:pPr>
        <w:keepNext w:val="0"/>
        <w:keepLines w:val="0"/>
        <w:pageBreakBefore w:val="0"/>
        <w:widowControl w:val="0"/>
        <w:kinsoku/>
        <w:wordWrap w:val="0"/>
        <w:overflowPunct/>
        <w:topLinePunct w:val="0"/>
        <w:autoSpaceDE w:val="0"/>
        <w:autoSpaceDN w:val="0"/>
        <w:bidi w:val="0"/>
        <w:spacing w:line="360" w:lineRule="auto"/>
        <w:ind w:firstLine="960" w:firstLineChars="400"/>
        <w:textAlignment w:val="auto"/>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年</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月</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日</w:t>
      </w:r>
      <w:r>
        <w:rPr>
          <w:rFonts w:hint="eastAsia" w:ascii="仿宋" w:hAnsi="仿宋" w:eastAsia="仿宋"/>
          <w:bCs/>
          <w:color w:val="000000"/>
          <w:kern w:val="0"/>
          <w:sz w:val="24"/>
          <w:szCs w:val="24"/>
          <w:highlight w:val="none"/>
          <w:lang w:bidi="zh-CN"/>
        </w:rPr>
        <w:t xml:space="preserve">                        </w:t>
      </w:r>
      <w:r>
        <w:rPr>
          <w:rFonts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年</w:t>
      </w:r>
      <w:r>
        <w:rPr>
          <w:rFonts w:hint="eastAsia" w:ascii="仿宋" w:hAnsi="仿宋" w:eastAsia="仿宋"/>
          <w:bCs/>
          <w:color w:val="000000"/>
          <w:kern w:val="0"/>
          <w:sz w:val="24"/>
          <w:szCs w:val="24"/>
          <w:highlight w:val="none"/>
          <w:lang w:bidi="zh-CN"/>
        </w:rPr>
        <w:t xml:space="preserve"> </w:t>
      </w:r>
      <w:r>
        <w:rPr>
          <w:rFonts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月</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日</w:t>
      </w:r>
    </w:p>
    <w:p w14:paraId="5DCDE530">
      <w:pPr>
        <w:keepNext w:val="0"/>
        <w:keepLines w:val="0"/>
        <w:pageBreakBefore w:val="0"/>
        <w:widowControl w:val="0"/>
        <w:kinsoku/>
        <w:wordWrap w:val="0"/>
        <w:overflowPunct/>
        <w:topLinePunct w:val="0"/>
        <w:autoSpaceDE w:val="0"/>
        <w:autoSpaceDN w:val="0"/>
        <w:bidi w:val="0"/>
        <w:adjustRightInd/>
        <w:snapToGrid/>
        <w:spacing w:line="360" w:lineRule="auto"/>
        <w:ind w:firstLine="560" w:firstLineChars="200"/>
        <w:textAlignment w:val="auto"/>
        <w:rPr>
          <w:rFonts w:ascii="仿宋" w:hAnsi="仿宋" w:eastAsia="仿宋"/>
          <w:bCs/>
          <w:color w:val="000000"/>
          <w:kern w:val="0"/>
          <w:sz w:val="24"/>
          <w:szCs w:val="24"/>
          <w:highlight w:val="none"/>
          <w:lang w:bidi="zh-CN"/>
        </w:rPr>
      </w:pPr>
      <w:r>
        <w:rPr>
          <w:rFonts w:hint="eastAsia" w:ascii="仿宋" w:hAnsi="仿宋" w:eastAsia="仿宋"/>
          <w:bCs/>
          <w:color w:val="000000"/>
          <w:kern w:val="0"/>
          <w:sz w:val="28"/>
          <w:szCs w:val="28"/>
          <w:highlight w:val="none"/>
          <w:lang w:val="zh-CN" w:bidi="zh-CN"/>
        </w:rPr>
        <w:br w:type="page"/>
      </w:r>
      <w:r>
        <w:rPr>
          <w:rFonts w:hint="eastAsia" w:ascii="仿宋" w:hAnsi="仿宋" w:eastAsia="仿宋"/>
          <w:bCs/>
          <w:color w:val="000000"/>
          <w:kern w:val="0"/>
          <w:sz w:val="24"/>
          <w:szCs w:val="24"/>
          <w:highlight w:val="none"/>
          <w:lang w:bidi="zh-CN"/>
        </w:rPr>
        <w:t>第三部分</w:t>
      </w:r>
    </w:p>
    <w:p w14:paraId="50181461">
      <w:pPr>
        <w:keepNext w:val="0"/>
        <w:keepLines w:val="0"/>
        <w:pageBreakBefore w:val="0"/>
        <w:widowControl w:val="0"/>
        <w:kinsoku/>
        <w:wordWrap w:val="0"/>
        <w:overflowPunct/>
        <w:topLinePunct w:val="0"/>
        <w:autoSpaceDE w:val="0"/>
        <w:autoSpaceDN w:val="0"/>
        <w:bidi w:val="0"/>
        <w:adjustRightInd/>
        <w:snapToGrid/>
        <w:spacing w:line="360" w:lineRule="auto"/>
        <w:ind w:firstLine="480" w:firstLineChars="200"/>
        <w:jc w:val="center"/>
        <w:textAlignment w:val="auto"/>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通用条款</w:t>
      </w:r>
    </w:p>
    <w:p w14:paraId="0292E7E9">
      <w:pPr>
        <w:keepNext w:val="0"/>
        <w:keepLines w:val="0"/>
        <w:pageBreakBefore w:val="0"/>
        <w:widowControl w:val="0"/>
        <w:kinsoku/>
        <w:wordWrap w:val="0"/>
        <w:overflowPunct/>
        <w:topLinePunct w:val="0"/>
        <w:autoSpaceDE w:val="0"/>
        <w:autoSpaceDN w:val="0"/>
        <w:bidi w:val="0"/>
        <w:adjustRightInd/>
        <w:snapToGrid/>
        <w:spacing w:line="360" w:lineRule="auto"/>
        <w:ind w:firstLine="480" w:firstLineChars="200"/>
        <w:textAlignment w:val="auto"/>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通用条款使用国家工商行政管理局、中华人民共和国建设部印发的《建设工程施工合同示范文本》(GF-201</w:t>
      </w:r>
      <w:r>
        <w:rPr>
          <w:rFonts w:hint="eastAsia" w:ascii="仿宋" w:hAnsi="仿宋" w:eastAsia="仿宋"/>
          <w:bCs/>
          <w:color w:val="000000"/>
          <w:kern w:val="0"/>
          <w:sz w:val="24"/>
          <w:szCs w:val="24"/>
          <w:highlight w:val="none"/>
          <w:lang w:bidi="zh-CN"/>
        </w:rPr>
        <w:t>7</w:t>
      </w:r>
      <w:r>
        <w:rPr>
          <w:rFonts w:hint="eastAsia" w:ascii="仿宋" w:hAnsi="仿宋" w:eastAsia="仿宋"/>
          <w:bCs/>
          <w:color w:val="000000"/>
          <w:kern w:val="0"/>
          <w:sz w:val="24"/>
          <w:szCs w:val="24"/>
          <w:highlight w:val="none"/>
          <w:lang w:val="zh-CN" w:bidi="zh-CN"/>
        </w:rPr>
        <w:t>-0201)。</w:t>
      </w:r>
    </w:p>
    <w:p w14:paraId="3247FCCD">
      <w:pPr>
        <w:keepNext w:val="0"/>
        <w:keepLines w:val="0"/>
        <w:pageBreakBefore w:val="0"/>
        <w:widowControl w:val="0"/>
        <w:kinsoku/>
        <w:wordWrap w:val="0"/>
        <w:overflowPunct/>
        <w:topLinePunct w:val="0"/>
        <w:autoSpaceDE w:val="0"/>
        <w:autoSpaceDN w:val="0"/>
        <w:bidi w:val="0"/>
        <w:adjustRightInd/>
        <w:snapToGrid/>
        <w:spacing w:line="360" w:lineRule="auto"/>
        <w:ind w:firstLine="480" w:firstLineChars="200"/>
        <w:jc w:val="center"/>
        <w:textAlignment w:val="auto"/>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(此处略)</w:t>
      </w:r>
    </w:p>
    <w:p w14:paraId="50095CD8">
      <w:pPr>
        <w:wordWrap w:val="0"/>
        <w:autoSpaceDE w:val="0"/>
        <w:autoSpaceDN w:val="0"/>
        <w:ind w:firstLine="560" w:firstLineChars="200"/>
        <w:rPr>
          <w:rFonts w:ascii="仿宋" w:hAnsi="仿宋" w:eastAsia="仿宋"/>
          <w:bCs/>
          <w:color w:val="000000"/>
          <w:kern w:val="0"/>
          <w:sz w:val="28"/>
          <w:szCs w:val="28"/>
          <w:highlight w:val="none"/>
          <w:lang w:val="zh-CN" w:bidi="zh-CN"/>
        </w:rPr>
      </w:pPr>
    </w:p>
    <w:p w14:paraId="5E1D79F4">
      <w:pPr>
        <w:wordWrap w:val="0"/>
        <w:autoSpaceDE w:val="0"/>
        <w:autoSpaceDN w:val="0"/>
        <w:jc w:val="center"/>
        <w:rPr>
          <w:rFonts w:ascii="仿宋" w:hAnsi="仿宋" w:eastAsia="仿宋"/>
          <w:color w:val="000000"/>
          <w:kern w:val="0"/>
          <w:sz w:val="24"/>
          <w:szCs w:val="24"/>
          <w:highlight w:val="none"/>
          <w:lang w:bidi="zh-CN"/>
        </w:rPr>
      </w:pPr>
      <w:r>
        <w:rPr>
          <w:rFonts w:hint="eastAsia" w:ascii="仿宋" w:hAnsi="仿宋" w:eastAsia="仿宋"/>
          <w:bCs/>
          <w:color w:val="000000"/>
          <w:sz w:val="28"/>
          <w:szCs w:val="28"/>
          <w:highlight w:val="none"/>
          <w:lang w:val="zh-CN" w:bidi="zh-CN"/>
        </w:rPr>
        <w:br w:type="page"/>
      </w:r>
      <w:r>
        <w:rPr>
          <w:rFonts w:hint="eastAsia" w:ascii="仿宋" w:hAnsi="仿宋" w:eastAsia="仿宋"/>
          <w:bCs/>
          <w:color w:val="000000"/>
          <w:sz w:val="24"/>
          <w:szCs w:val="24"/>
          <w:highlight w:val="none"/>
          <w:lang w:bidi="zh-CN"/>
        </w:rPr>
        <w:t>第四部分</w:t>
      </w:r>
      <w:r>
        <w:rPr>
          <w:rFonts w:hint="eastAsia" w:ascii="仿宋" w:hAnsi="仿宋" w:eastAsia="仿宋"/>
          <w:bCs/>
          <w:color w:val="000000"/>
          <w:kern w:val="0"/>
          <w:sz w:val="24"/>
          <w:szCs w:val="24"/>
          <w:highlight w:val="none"/>
          <w:lang w:bidi="zh-CN"/>
        </w:rPr>
        <w:t xml:space="preserve">   专用条款</w:t>
      </w:r>
    </w:p>
    <w:p w14:paraId="1574FA87">
      <w:pPr>
        <w:wordWrap w:val="0"/>
        <w:autoSpaceDE w:val="0"/>
        <w:autoSpaceDN w:val="0"/>
        <w:ind w:firstLine="480" w:firstLineChars="200"/>
        <w:jc w:val="center"/>
        <w:rPr>
          <w:rFonts w:ascii="仿宋" w:hAnsi="仿宋" w:eastAsia="仿宋"/>
          <w:bCs/>
          <w:color w:val="000000"/>
          <w:sz w:val="24"/>
          <w:szCs w:val="24"/>
          <w:highlight w:val="none"/>
          <w:lang w:bidi="zh-CN"/>
        </w:rPr>
      </w:pPr>
    </w:p>
    <w:p w14:paraId="3B535025">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1.一般约定</w:t>
      </w:r>
    </w:p>
    <w:p w14:paraId="38DD1380">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1.1.1 其他合同文件包括：经审批的施工组织设计等施工过程中发生的一切有效文件。</w:t>
      </w:r>
    </w:p>
    <w:p w14:paraId="70870A8E">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1.1.2</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合同当事人及其他相关方</w:t>
      </w:r>
    </w:p>
    <w:p w14:paraId="4344597B">
      <w:pPr>
        <w:wordWrap w:val="0"/>
        <w:autoSpaceDE w:val="0"/>
        <w:autoSpaceDN w:val="0"/>
        <w:ind w:firstLine="480" w:firstLineChars="200"/>
        <w:rPr>
          <w:rFonts w:ascii="仿宋" w:hAnsi="仿宋" w:eastAsia="仿宋"/>
          <w:bCs/>
          <w:color w:val="000000"/>
          <w:kern w:val="0"/>
          <w:sz w:val="24"/>
          <w:szCs w:val="24"/>
          <w:highlight w:val="none"/>
          <w:lang w:bidi="zh-CN"/>
        </w:rPr>
      </w:pPr>
      <w:r>
        <w:rPr>
          <w:rFonts w:hint="eastAsia" w:ascii="仿宋" w:hAnsi="仿宋" w:eastAsia="仿宋"/>
          <w:bCs/>
          <w:color w:val="000000"/>
          <w:kern w:val="0"/>
          <w:sz w:val="24"/>
          <w:szCs w:val="24"/>
          <w:highlight w:val="none"/>
          <w:lang w:val="zh-CN" w:bidi="zh-CN"/>
        </w:rPr>
        <w:t>1.1.2.4</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监理人：</w:t>
      </w:r>
    </w:p>
    <w:p w14:paraId="38C06111">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名</w:t>
      </w:r>
      <w:r>
        <w:rPr>
          <w:rFonts w:ascii="仿宋" w:hAnsi="仿宋" w:eastAsia="仿宋"/>
          <w:bCs/>
          <w:color w:val="000000"/>
          <w:kern w:val="0"/>
          <w:sz w:val="24"/>
          <w:szCs w:val="24"/>
          <w:highlight w:val="none"/>
          <w:lang w:val="zh-CN" w:bidi="zh-CN"/>
        </w:rPr>
        <w:t xml:space="preserve">    称：</w:t>
      </w:r>
      <w:r>
        <w:rPr>
          <w:rFonts w:hint="eastAsia" w:ascii="仿宋" w:hAnsi="仿宋" w:eastAsia="仿宋"/>
          <w:bCs/>
          <w:color w:val="000000"/>
          <w:kern w:val="0"/>
          <w:sz w:val="24"/>
          <w:szCs w:val="24"/>
          <w:highlight w:val="none"/>
          <w:lang w:val="zh-CN" w:bidi="zh-CN"/>
        </w:rPr>
        <w:t>/</w:t>
      </w:r>
      <w:r>
        <w:rPr>
          <w:rFonts w:ascii="仿宋" w:hAnsi="仿宋" w:eastAsia="仿宋"/>
          <w:bCs/>
          <w:color w:val="000000"/>
          <w:kern w:val="0"/>
          <w:sz w:val="24"/>
          <w:szCs w:val="24"/>
          <w:highlight w:val="none"/>
          <w:lang w:val="zh-CN" w:bidi="zh-CN"/>
        </w:rPr>
        <w:t xml:space="preserve"> ；</w:t>
      </w:r>
    </w:p>
    <w:p w14:paraId="213E19A8">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资质类别和等级：</w:t>
      </w:r>
      <w:r>
        <w:rPr>
          <w:rFonts w:ascii="仿宋" w:hAnsi="仿宋" w:eastAsia="仿宋"/>
          <w:bCs/>
          <w:color w:val="000000"/>
          <w:kern w:val="0"/>
          <w:sz w:val="24"/>
          <w:szCs w:val="24"/>
          <w:highlight w:val="none"/>
          <w:lang w:val="zh-CN" w:bidi="zh-CN"/>
        </w:rPr>
        <w:t>/</w:t>
      </w:r>
      <w:r>
        <w:rPr>
          <w:rFonts w:hint="eastAsia" w:ascii="仿宋" w:hAnsi="仿宋" w:eastAsia="仿宋"/>
          <w:bCs/>
          <w:color w:val="000000"/>
          <w:kern w:val="0"/>
          <w:sz w:val="24"/>
          <w:szCs w:val="24"/>
          <w:highlight w:val="none"/>
          <w:lang w:val="zh-CN" w:bidi="zh-CN"/>
        </w:rPr>
        <w:t>；</w:t>
      </w:r>
    </w:p>
    <w:p w14:paraId="51F41114">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联系电话：</w:t>
      </w:r>
      <w:r>
        <w:rPr>
          <w:rFonts w:ascii="仿宋" w:hAnsi="仿宋" w:eastAsia="仿宋"/>
          <w:bCs/>
          <w:color w:val="000000"/>
          <w:kern w:val="0"/>
          <w:sz w:val="24"/>
          <w:szCs w:val="24"/>
          <w:highlight w:val="none"/>
          <w:lang w:val="zh-CN" w:bidi="zh-CN"/>
        </w:rPr>
        <w:t>/；</w:t>
      </w:r>
    </w:p>
    <w:p w14:paraId="55323D69">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电子信箱：</w:t>
      </w:r>
      <w:r>
        <w:rPr>
          <w:rFonts w:hint="eastAsia" w:ascii="仿宋" w:hAnsi="仿宋" w:eastAsia="仿宋"/>
          <w:bCs/>
          <w:color w:val="000000"/>
          <w:kern w:val="0"/>
          <w:sz w:val="24"/>
          <w:szCs w:val="24"/>
          <w:highlight w:val="none"/>
          <w:lang w:bidi="zh-CN"/>
        </w:rPr>
        <w:t xml:space="preserve">    </w:t>
      </w:r>
      <w:r>
        <w:rPr>
          <w:rFonts w:ascii="仿宋" w:hAnsi="仿宋" w:eastAsia="仿宋"/>
          <w:bCs/>
          <w:color w:val="000000"/>
          <w:kern w:val="0"/>
          <w:sz w:val="24"/>
          <w:szCs w:val="24"/>
          <w:highlight w:val="none"/>
          <w:lang w:bidi="zh-CN"/>
        </w:rPr>
        <w:t>/</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w:t>
      </w:r>
    </w:p>
    <w:p w14:paraId="1A54EB06">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通信地址：</w:t>
      </w:r>
      <w:r>
        <w:rPr>
          <w:rFonts w:hint="eastAsia" w:ascii="仿宋" w:hAnsi="仿宋" w:eastAsia="仿宋"/>
          <w:bCs/>
          <w:color w:val="000000"/>
          <w:kern w:val="0"/>
          <w:sz w:val="24"/>
          <w:szCs w:val="24"/>
          <w:highlight w:val="none"/>
          <w:lang w:bidi="zh-CN"/>
        </w:rPr>
        <w:t xml:space="preserve">   </w:t>
      </w:r>
      <w:r>
        <w:rPr>
          <w:rFonts w:ascii="仿宋" w:hAnsi="仿宋" w:eastAsia="仿宋"/>
          <w:bCs/>
          <w:color w:val="000000"/>
          <w:kern w:val="0"/>
          <w:sz w:val="24"/>
          <w:szCs w:val="24"/>
          <w:highlight w:val="none"/>
          <w:lang w:bidi="zh-CN"/>
        </w:rPr>
        <w:t>/</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w:t>
      </w:r>
    </w:p>
    <w:p w14:paraId="080A55E0">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1.1.2.5</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设计人：</w:t>
      </w:r>
      <w:r>
        <w:rPr>
          <w:rFonts w:hint="eastAsia" w:ascii="仿宋" w:hAnsi="仿宋" w:eastAsia="仿宋"/>
          <w:bCs/>
          <w:color w:val="000000"/>
          <w:kern w:val="0"/>
          <w:sz w:val="24"/>
          <w:szCs w:val="24"/>
          <w:highlight w:val="none"/>
          <w:lang w:bidi="zh-CN"/>
        </w:rPr>
        <w:t xml:space="preserve"> /</w:t>
      </w:r>
    </w:p>
    <w:p w14:paraId="522E3F95">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名</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称：</w:t>
      </w:r>
      <w:r>
        <w:rPr>
          <w:rFonts w:hint="eastAsia" w:ascii="仿宋" w:hAnsi="仿宋" w:eastAsia="仿宋"/>
          <w:bCs/>
          <w:color w:val="000000"/>
          <w:kern w:val="0"/>
          <w:sz w:val="24"/>
          <w:szCs w:val="24"/>
          <w:highlight w:val="none"/>
          <w:lang w:bidi="zh-CN"/>
        </w:rPr>
        <w:t xml:space="preserve">         /                </w:t>
      </w:r>
      <w:r>
        <w:rPr>
          <w:rFonts w:hint="eastAsia" w:ascii="仿宋" w:hAnsi="仿宋" w:eastAsia="仿宋"/>
          <w:bCs/>
          <w:color w:val="000000"/>
          <w:kern w:val="0"/>
          <w:sz w:val="24"/>
          <w:szCs w:val="24"/>
          <w:highlight w:val="none"/>
          <w:lang w:val="zh-CN" w:bidi="zh-CN"/>
        </w:rPr>
        <w:t>；</w:t>
      </w:r>
    </w:p>
    <w:p w14:paraId="55982F2B">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资质类别和等级：</w:t>
      </w:r>
      <w:r>
        <w:rPr>
          <w:rFonts w:hint="eastAsia" w:ascii="仿宋" w:hAnsi="仿宋" w:eastAsia="仿宋"/>
          <w:bCs/>
          <w:color w:val="000000"/>
          <w:kern w:val="0"/>
          <w:sz w:val="24"/>
          <w:szCs w:val="24"/>
          <w:highlight w:val="none"/>
          <w:lang w:bidi="zh-CN"/>
        </w:rPr>
        <w:t xml:space="preserve">         /           </w:t>
      </w:r>
      <w:r>
        <w:rPr>
          <w:rFonts w:hint="eastAsia" w:ascii="仿宋" w:hAnsi="仿宋" w:eastAsia="仿宋"/>
          <w:bCs/>
          <w:color w:val="000000"/>
          <w:kern w:val="0"/>
          <w:sz w:val="24"/>
          <w:szCs w:val="24"/>
          <w:highlight w:val="none"/>
          <w:lang w:val="zh-CN" w:bidi="zh-CN"/>
        </w:rPr>
        <w:t>；</w:t>
      </w:r>
    </w:p>
    <w:p w14:paraId="781BC096">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联系电话：</w:t>
      </w:r>
      <w:r>
        <w:rPr>
          <w:rFonts w:hint="eastAsia" w:ascii="仿宋" w:hAnsi="仿宋" w:eastAsia="仿宋"/>
          <w:bCs/>
          <w:color w:val="000000"/>
          <w:kern w:val="0"/>
          <w:sz w:val="24"/>
          <w:szCs w:val="24"/>
          <w:highlight w:val="none"/>
          <w:lang w:bidi="zh-CN"/>
        </w:rPr>
        <w:t xml:space="preserve">     /              </w:t>
      </w:r>
      <w:r>
        <w:rPr>
          <w:rFonts w:hint="eastAsia" w:ascii="仿宋" w:hAnsi="仿宋" w:eastAsia="仿宋"/>
          <w:bCs/>
          <w:color w:val="000000"/>
          <w:kern w:val="0"/>
          <w:sz w:val="24"/>
          <w:szCs w:val="24"/>
          <w:highlight w:val="none"/>
          <w:lang w:val="zh-CN" w:bidi="zh-CN"/>
        </w:rPr>
        <w:t>；</w:t>
      </w:r>
    </w:p>
    <w:p w14:paraId="08090B2C">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电子信箱：</w:t>
      </w:r>
      <w:r>
        <w:rPr>
          <w:rFonts w:hint="eastAsia" w:ascii="仿宋" w:hAnsi="仿宋" w:eastAsia="仿宋"/>
          <w:bCs/>
          <w:color w:val="000000"/>
          <w:kern w:val="0"/>
          <w:sz w:val="24"/>
          <w:szCs w:val="24"/>
          <w:highlight w:val="none"/>
          <w:lang w:bidi="zh-CN"/>
        </w:rPr>
        <w:t xml:space="preserve">        /               </w:t>
      </w:r>
      <w:r>
        <w:rPr>
          <w:rFonts w:hint="eastAsia" w:ascii="仿宋" w:hAnsi="仿宋" w:eastAsia="仿宋"/>
          <w:bCs/>
          <w:color w:val="000000"/>
          <w:kern w:val="0"/>
          <w:sz w:val="24"/>
          <w:szCs w:val="24"/>
          <w:highlight w:val="none"/>
          <w:lang w:val="zh-CN" w:bidi="zh-CN"/>
        </w:rPr>
        <w:t>；</w:t>
      </w:r>
    </w:p>
    <w:p w14:paraId="0D1B251D">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通信地址：</w:t>
      </w:r>
      <w:r>
        <w:rPr>
          <w:rFonts w:hint="eastAsia" w:ascii="仿宋" w:hAnsi="仿宋" w:eastAsia="仿宋"/>
          <w:bCs/>
          <w:color w:val="000000"/>
          <w:kern w:val="0"/>
          <w:sz w:val="24"/>
          <w:szCs w:val="24"/>
          <w:highlight w:val="none"/>
          <w:lang w:bidi="zh-CN"/>
        </w:rPr>
        <w:t xml:space="preserve">         /              </w:t>
      </w:r>
      <w:r>
        <w:rPr>
          <w:rFonts w:hint="eastAsia" w:ascii="仿宋" w:hAnsi="仿宋" w:eastAsia="仿宋"/>
          <w:bCs/>
          <w:color w:val="000000"/>
          <w:kern w:val="0"/>
          <w:sz w:val="24"/>
          <w:szCs w:val="24"/>
          <w:highlight w:val="none"/>
          <w:lang w:val="zh-CN" w:bidi="zh-CN"/>
        </w:rPr>
        <w:t>；</w:t>
      </w:r>
    </w:p>
    <w:p w14:paraId="6ECFA1BA">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1.1.3</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工程和设备</w:t>
      </w:r>
    </w:p>
    <w:p w14:paraId="55FC6A03">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1.1.3.7 作为施工现场组成部分的其他场所包括： / 。</w:t>
      </w:r>
    </w:p>
    <w:p w14:paraId="046A4E30">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1.1.3.9永久占地包括： / 。</w:t>
      </w:r>
    </w:p>
    <w:p w14:paraId="6D223827">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1.1.3.10临时占地包括： / 。</w:t>
      </w:r>
    </w:p>
    <w:p w14:paraId="5F45D252">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1.3法律</w:t>
      </w:r>
    </w:p>
    <w:p w14:paraId="142E4C1A">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适用于合同的其他规范性文件：执行现行的国家法律、行政法规；四川省、成都市的相关法规、规章和条例等。</w:t>
      </w:r>
    </w:p>
    <w:p w14:paraId="6BF30FD4">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1.4</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标准和规范</w:t>
      </w:r>
    </w:p>
    <w:p w14:paraId="4D4C3417">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1.4.1</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适用于工程的标准规范包括：执行国家、地方现行标准规范及其配套文件。</w:t>
      </w:r>
    </w:p>
    <w:p w14:paraId="1D4592CA">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1.4.2</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 xml:space="preserve">发包人提供国外标准、规范的名称：无； </w:t>
      </w:r>
    </w:p>
    <w:p w14:paraId="569DE986">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发包人提供国外标准、规范的份数：无；</w:t>
      </w:r>
    </w:p>
    <w:p w14:paraId="0EC08532">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1.4.3</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发包人对工程的技术标准和功能要求的特殊要求： / 。</w:t>
      </w:r>
    </w:p>
    <w:p w14:paraId="04FD49E3">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1.5合同文件的优先顺序</w:t>
      </w:r>
    </w:p>
    <w:p w14:paraId="24EAE931">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合同文件组成及优先顺序为：</w:t>
      </w:r>
    </w:p>
    <w:p w14:paraId="468E601C">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(1)合同协议书；</w:t>
      </w:r>
    </w:p>
    <w:p w14:paraId="10A2393E">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(2)成交通知书；</w:t>
      </w:r>
    </w:p>
    <w:p w14:paraId="311AE53D">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w:t>
      </w:r>
      <w:r>
        <w:rPr>
          <w:rFonts w:hint="eastAsia" w:ascii="仿宋" w:hAnsi="仿宋" w:eastAsia="仿宋"/>
          <w:bCs/>
          <w:color w:val="000000"/>
          <w:kern w:val="0"/>
          <w:sz w:val="24"/>
          <w:szCs w:val="24"/>
          <w:highlight w:val="none"/>
          <w:lang w:bidi="zh-CN"/>
        </w:rPr>
        <w:t>3</w:t>
      </w:r>
      <w:r>
        <w:rPr>
          <w:rFonts w:hint="eastAsia" w:ascii="仿宋" w:hAnsi="仿宋" w:eastAsia="仿宋"/>
          <w:bCs/>
          <w:color w:val="000000"/>
          <w:kern w:val="0"/>
          <w:sz w:val="24"/>
          <w:szCs w:val="24"/>
          <w:highlight w:val="none"/>
          <w:lang w:val="zh-CN" w:bidi="zh-CN"/>
        </w:rPr>
        <w:t>)响应函；</w:t>
      </w:r>
    </w:p>
    <w:p w14:paraId="07F24472">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w:t>
      </w:r>
      <w:r>
        <w:rPr>
          <w:rFonts w:hint="eastAsia" w:ascii="仿宋" w:hAnsi="仿宋" w:eastAsia="仿宋"/>
          <w:bCs/>
          <w:color w:val="000000"/>
          <w:kern w:val="0"/>
          <w:sz w:val="24"/>
          <w:szCs w:val="24"/>
          <w:highlight w:val="none"/>
          <w:lang w:bidi="zh-CN"/>
        </w:rPr>
        <w:t>4</w:t>
      </w:r>
      <w:r>
        <w:rPr>
          <w:rFonts w:hint="eastAsia" w:ascii="仿宋" w:hAnsi="仿宋" w:eastAsia="仿宋"/>
          <w:bCs/>
          <w:color w:val="000000"/>
          <w:kern w:val="0"/>
          <w:sz w:val="24"/>
          <w:szCs w:val="24"/>
          <w:highlight w:val="none"/>
          <w:lang w:val="zh-CN" w:bidi="zh-CN"/>
        </w:rPr>
        <w:t>)专用合同条款及其附件；</w:t>
      </w:r>
    </w:p>
    <w:p w14:paraId="59E0536F">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w:t>
      </w:r>
      <w:r>
        <w:rPr>
          <w:rFonts w:hint="eastAsia" w:ascii="仿宋" w:hAnsi="仿宋" w:eastAsia="仿宋"/>
          <w:bCs/>
          <w:color w:val="000000"/>
          <w:kern w:val="0"/>
          <w:sz w:val="24"/>
          <w:szCs w:val="24"/>
          <w:highlight w:val="none"/>
          <w:lang w:bidi="zh-CN"/>
        </w:rPr>
        <w:t>5</w:t>
      </w:r>
      <w:r>
        <w:rPr>
          <w:rFonts w:hint="eastAsia" w:ascii="仿宋" w:hAnsi="仿宋" w:eastAsia="仿宋"/>
          <w:bCs/>
          <w:color w:val="000000"/>
          <w:kern w:val="0"/>
          <w:sz w:val="24"/>
          <w:szCs w:val="24"/>
          <w:highlight w:val="none"/>
          <w:lang w:val="zh-CN" w:bidi="zh-CN"/>
        </w:rPr>
        <w:t>)通用合同条款；</w:t>
      </w:r>
    </w:p>
    <w:p w14:paraId="7D592155">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w:t>
      </w:r>
      <w:r>
        <w:rPr>
          <w:rFonts w:hint="eastAsia" w:ascii="仿宋" w:hAnsi="仿宋" w:eastAsia="仿宋"/>
          <w:bCs/>
          <w:color w:val="000000"/>
          <w:kern w:val="0"/>
          <w:sz w:val="24"/>
          <w:szCs w:val="24"/>
          <w:highlight w:val="none"/>
          <w:lang w:bidi="zh-CN"/>
        </w:rPr>
        <w:t>6</w:t>
      </w:r>
      <w:r>
        <w:rPr>
          <w:rFonts w:hint="eastAsia" w:ascii="仿宋" w:hAnsi="仿宋" w:eastAsia="仿宋"/>
          <w:bCs/>
          <w:color w:val="000000"/>
          <w:kern w:val="0"/>
          <w:sz w:val="24"/>
          <w:szCs w:val="24"/>
          <w:highlight w:val="none"/>
          <w:lang w:val="zh-CN" w:bidi="zh-CN"/>
        </w:rPr>
        <w:t>)采购项目技术、服务、合同主要内容及其他商务要求；</w:t>
      </w:r>
    </w:p>
    <w:p w14:paraId="40B79EE1">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w:t>
      </w:r>
      <w:r>
        <w:rPr>
          <w:rFonts w:hint="eastAsia" w:ascii="仿宋" w:hAnsi="仿宋" w:eastAsia="仿宋"/>
          <w:bCs/>
          <w:color w:val="000000"/>
          <w:kern w:val="0"/>
          <w:sz w:val="24"/>
          <w:szCs w:val="24"/>
          <w:highlight w:val="none"/>
          <w:lang w:bidi="zh-CN"/>
        </w:rPr>
        <w:t>7</w:t>
      </w:r>
      <w:r>
        <w:rPr>
          <w:rFonts w:hint="eastAsia" w:ascii="仿宋" w:hAnsi="仿宋" w:eastAsia="仿宋"/>
          <w:bCs/>
          <w:color w:val="000000"/>
          <w:kern w:val="0"/>
          <w:sz w:val="24"/>
          <w:szCs w:val="24"/>
          <w:highlight w:val="none"/>
          <w:lang w:val="zh-CN" w:bidi="zh-CN"/>
        </w:rPr>
        <w:t>)响应文件；</w:t>
      </w:r>
    </w:p>
    <w:p w14:paraId="706C2E7C">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w:t>
      </w:r>
      <w:r>
        <w:rPr>
          <w:rFonts w:hint="eastAsia" w:ascii="仿宋" w:hAnsi="仿宋" w:eastAsia="仿宋"/>
          <w:bCs/>
          <w:color w:val="000000"/>
          <w:kern w:val="0"/>
          <w:sz w:val="24"/>
          <w:szCs w:val="24"/>
          <w:highlight w:val="none"/>
          <w:lang w:bidi="zh-CN"/>
        </w:rPr>
        <w:t>8</w:t>
      </w:r>
      <w:r>
        <w:rPr>
          <w:rFonts w:hint="eastAsia" w:ascii="仿宋" w:hAnsi="仿宋" w:eastAsia="仿宋"/>
          <w:bCs/>
          <w:color w:val="000000"/>
          <w:kern w:val="0"/>
          <w:sz w:val="24"/>
          <w:szCs w:val="24"/>
          <w:highlight w:val="none"/>
          <w:lang w:val="zh-CN" w:bidi="zh-CN"/>
        </w:rPr>
        <w:t>)其他合同文件。</w:t>
      </w:r>
    </w:p>
    <w:p w14:paraId="19AAD0CA">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上述各项合同文件包括合同当事人就该项合同文件所作出的补充和修改，属于同一类内容的文件，应以最新签署的为准。专用合同条款及其附件须经合同当事人签字或盖章。</w:t>
      </w:r>
    </w:p>
    <w:p w14:paraId="5C813398">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1.6</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联络</w:t>
      </w:r>
    </w:p>
    <w:p w14:paraId="14CC3881">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1.6.1</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发包人和承包人应当在</w:t>
      </w:r>
      <w:r>
        <w:rPr>
          <w:rFonts w:hint="eastAsia" w:ascii="仿宋" w:hAnsi="仿宋" w:eastAsia="仿宋"/>
          <w:bCs/>
          <w:color w:val="000000"/>
          <w:kern w:val="0"/>
          <w:sz w:val="24"/>
          <w:szCs w:val="24"/>
          <w:highlight w:val="none"/>
          <w:lang w:bidi="zh-CN"/>
        </w:rPr>
        <w:t>8</w:t>
      </w:r>
      <w:r>
        <w:rPr>
          <w:rFonts w:hint="eastAsia" w:ascii="仿宋" w:hAnsi="仿宋" w:eastAsia="仿宋"/>
          <w:bCs/>
          <w:color w:val="000000"/>
          <w:kern w:val="0"/>
          <w:sz w:val="24"/>
          <w:szCs w:val="24"/>
          <w:highlight w:val="none"/>
          <w:lang w:val="zh-CN" w:bidi="zh-CN"/>
        </w:rPr>
        <w:t>日历天内将与合同有关的通知、批准、证明、证书、指示、指令、要求、请求、同意、意见、确定和决定等书面函件送达对方当事人。</w:t>
      </w:r>
    </w:p>
    <w:p w14:paraId="2560B8CF">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1.6.2</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发包人接收文件的地点：发包人办公所在地或施工现场发包人办公室；</w:t>
      </w:r>
    </w:p>
    <w:p w14:paraId="2FE570F3">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发包人指定的接收人为：</w:t>
      </w:r>
      <w:r>
        <w:rPr>
          <w:rFonts w:hint="eastAsia" w:ascii="仿宋" w:hAnsi="仿宋" w:eastAsia="仿宋"/>
          <w:bCs/>
          <w:color w:val="000000"/>
          <w:kern w:val="0"/>
          <w:sz w:val="24"/>
          <w:szCs w:val="24"/>
          <w:highlight w:val="none"/>
          <w:lang w:bidi="zh-CN"/>
        </w:rPr>
        <w:t xml:space="preserve">        /         </w:t>
      </w:r>
      <w:r>
        <w:rPr>
          <w:rFonts w:hint="eastAsia" w:ascii="仿宋" w:hAnsi="仿宋" w:eastAsia="仿宋"/>
          <w:bCs/>
          <w:color w:val="000000"/>
          <w:kern w:val="0"/>
          <w:sz w:val="24"/>
          <w:szCs w:val="24"/>
          <w:highlight w:val="none"/>
          <w:lang w:val="zh-CN" w:bidi="zh-CN"/>
        </w:rPr>
        <w:t>。</w:t>
      </w:r>
    </w:p>
    <w:p w14:paraId="2386E917">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承包人接收文件的地点：承包人办公所在地或施工现场承包人办公室；</w:t>
      </w:r>
    </w:p>
    <w:p w14:paraId="20847036">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承包人指定的接收人为：具有承包人以公司书面形式授权的相关成员。</w:t>
      </w:r>
    </w:p>
    <w:p w14:paraId="3452664A">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监理人(若有)接收文件的地点：监理人办公所在地或施工现场监理人办公室；</w:t>
      </w:r>
    </w:p>
    <w:p w14:paraId="068CCCD1">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监理人(若有)指定的接收人为：具有监理人以公司书面形式授权的相关成员。</w:t>
      </w:r>
    </w:p>
    <w:p w14:paraId="396195B8">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1.7</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交通运输</w:t>
      </w:r>
    </w:p>
    <w:p w14:paraId="1F251754">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1.7.1出入现场的权利</w:t>
      </w:r>
    </w:p>
    <w:p w14:paraId="16DCEE6D">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关于出入现场的权利的约定：承包人应根据本工程的施工需要，负责办理取得出入施工场地的专用和临时道路的通行权，以及取得为工程建设所需修建场外设施的权利，并承担手续办理、租地、修建、维护、拆除恢复等相关费用，该笔费用包含在投标报价中。</w:t>
      </w:r>
    </w:p>
    <w:p w14:paraId="2B357FD8">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1.7.2</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场内交通</w:t>
      </w:r>
    </w:p>
    <w:p w14:paraId="160C938C">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关于场外交通和场内交通的边界的约定： / 。</w:t>
      </w:r>
    </w:p>
    <w:p w14:paraId="0EF7700E">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关于提供满足工程施工需要的场内道路和交通设施的约定：承包人为实施和完成本合同工程及缺陷修复工作中一切施工作业所需的临时出入现场和施工运输，应对所使用的由发包人提供的或按需要由承包人自建或借用、占用、利用当地的所有出入现场的临时道路和桥梁进行养护和维修，直到工程竣工，并应保证发包人免于承担因上述临时道路的使用所引起的补偿费、诉讼费、损害赔偿、指控费及其它开支。利用原有道路或利用原有道路改、扩建后使用的所有临时道路和桥梁应在工程完工后恢复原有的等级和通行要求；为施工而开辟的临时施工道路，工程完工后应恢复原状，由此引起的一切费用均由承包人自行承担，如果承包人拒不承担(未按发包方或监理通知要求执行的视为拒不承担)，发包人将另行委托有资质的施工单位进行上述恢复，所发生的费用发包人有权从应支付给承包人的任何款项内扣除。</w:t>
      </w:r>
    </w:p>
    <w:p w14:paraId="1175B130">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1.7.3</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超大件和超重件的运输</w:t>
      </w:r>
    </w:p>
    <w:p w14:paraId="1448C4F9">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运输超大件或超重件所需的道路和桥梁临时加固改造费用和其他有关费用由承包人承担。</w:t>
      </w:r>
    </w:p>
    <w:p w14:paraId="44CC0C63">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1.8 工程量清单错误的修正</w:t>
      </w:r>
    </w:p>
    <w:p w14:paraId="5D528624">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出现工程量清单错误时，是否调整合同价格：以工程签证单为准。</w:t>
      </w:r>
    </w:p>
    <w:p w14:paraId="37D95C32">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允许调整合同价格的工程量偏差范围：无。</w:t>
      </w:r>
    </w:p>
    <w:p w14:paraId="6D394B4C">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2.发包人</w:t>
      </w:r>
    </w:p>
    <w:p w14:paraId="3A169B12">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2.1</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许可或批准</w:t>
      </w:r>
    </w:p>
    <w:p w14:paraId="2C04E50B">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发包人因客观原因未能及时办理完毕建设用地规划许可证、建设工程规划许可证、建设工程施工许可证等许可、批准或备案，由发包人承担相应的责任并承担由此增加的费用。</w:t>
      </w:r>
    </w:p>
    <w:p w14:paraId="73777273">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2.2</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发包人代表</w:t>
      </w:r>
    </w:p>
    <w:p w14:paraId="0DFDD6F6">
      <w:pPr>
        <w:wordWrap w:val="0"/>
        <w:autoSpaceDE w:val="0"/>
        <w:autoSpaceDN w:val="0"/>
        <w:ind w:firstLine="480" w:firstLineChars="200"/>
        <w:rPr>
          <w:rFonts w:ascii="仿宋" w:hAnsi="仿宋" w:eastAsia="仿宋"/>
          <w:bCs/>
          <w:color w:val="000000"/>
          <w:kern w:val="0"/>
          <w:sz w:val="24"/>
          <w:szCs w:val="24"/>
          <w:highlight w:val="none"/>
          <w:lang w:bidi="zh-CN"/>
        </w:rPr>
      </w:pPr>
      <w:r>
        <w:rPr>
          <w:rFonts w:hint="eastAsia" w:ascii="仿宋" w:hAnsi="仿宋" w:eastAsia="仿宋"/>
          <w:bCs/>
          <w:color w:val="000000"/>
          <w:kern w:val="0"/>
          <w:sz w:val="24"/>
          <w:szCs w:val="24"/>
          <w:highlight w:val="none"/>
          <w:lang w:val="zh-CN" w:bidi="zh-CN"/>
        </w:rPr>
        <w:t>发包人代表：</w:t>
      </w:r>
    </w:p>
    <w:p w14:paraId="13A59518">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姓</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名：</w:t>
      </w:r>
      <w:r>
        <w:rPr>
          <w:rFonts w:hint="eastAsia" w:ascii="仿宋" w:hAnsi="仿宋" w:eastAsia="仿宋"/>
          <w:bCs/>
          <w:color w:val="000000"/>
          <w:kern w:val="0"/>
          <w:sz w:val="24"/>
          <w:szCs w:val="24"/>
          <w:highlight w:val="none"/>
          <w:lang w:bidi="zh-CN"/>
        </w:rPr>
        <w:t xml:space="preserve"> 基建科  </w:t>
      </w:r>
      <w:r>
        <w:rPr>
          <w:rFonts w:hint="eastAsia" w:ascii="仿宋" w:hAnsi="仿宋" w:eastAsia="仿宋"/>
          <w:bCs/>
          <w:color w:val="000000"/>
          <w:kern w:val="0"/>
          <w:sz w:val="24"/>
          <w:szCs w:val="24"/>
          <w:highlight w:val="none"/>
          <w:lang w:val="zh-CN" w:bidi="zh-CN"/>
        </w:rPr>
        <w:t>；</w:t>
      </w:r>
    </w:p>
    <w:p w14:paraId="226C89BB">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身份证号：</w:t>
      </w:r>
      <w:r>
        <w:rPr>
          <w:rFonts w:hint="eastAsia" w:ascii="仿宋" w:hAnsi="仿宋" w:eastAsia="仿宋"/>
          <w:bCs/>
          <w:color w:val="000000"/>
          <w:kern w:val="0"/>
          <w:sz w:val="24"/>
          <w:szCs w:val="24"/>
          <w:highlight w:val="none"/>
          <w:lang w:bidi="zh-CN"/>
        </w:rPr>
        <w:t xml:space="preserve">      /                </w:t>
      </w:r>
      <w:r>
        <w:rPr>
          <w:rFonts w:hint="eastAsia" w:ascii="仿宋" w:hAnsi="仿宋" w:eastAsia="仿宋"/>
          <w:bCs/>
          <w:color w:val="000000"/>
          <w:kern w:val="0"/>
          <w:sz w:val="24"/>
          <w:szCs w:val="24"/>
          <w:highlight w:val="none"/>
          <w:lang w:val="zh-CN" w:bidi="zh-CN"/>
        </w:rPr>
        <w:t>；</w:t>
      </w:r>
    </w:p>
    <w:p w14:paraId="32C3EB19">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职</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务：</w:t>
      </w:r>
      <w:r>
        <w:rPr>
          <w:rFonts w:hint="eastAsia" w:ascii="仿宋" w:hAnsi="仿宋" w:eastAsia="仿宋"/>
          <w:bCs/>
          <w:color w:val="000000"/>
          <w:kern w:val="0"/>
          <w:sz w:val="24"/>
          <w:szCs w:val="24"/>
          <w:highlight w:val="none"/>
          <w:lang w:bidi="zh-CN"/>
        </w:rPr>
        <w:t xml:space="preserve">  /  </w:t>
      </w:r>
      <w:r>
        <w:rPr>
          <w:rFonts w:hint="eastAsia" w:ascii="仿宋" w:hAnsi="仿宋" w:eastAsia="仿宋"/>
          <w:bCs/>
          <w:color w:val="000000"/>
          <w:kern w:val="0"/>
          <w:sz w:val="24"/>
          <w:szCs w:val="24"/>
          <w:highlight w:val="none"/>
          <w:lang w:val="zh-CN" w:bidi="zh-CN"/>
        </w:rPr>
        <w:t>；</w:t>
      </w:r>
    </w:p>
    <w:p w14:paraId="5BCB0ABF">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联系电话：</w:t>
      </w:r>
      <w:r>
        <w:rPr>
          <w:rFonts w:hint="eastAsia" w:ascii="仿宋" w:hAnsi="仿宋" w:eastAsia="仿宋"/>
          <w:bCs/>
          <w:color w:val="000000"/>
          <w:kern w:val="0"/>
          <w:sz w:val="24"/>
          <w:szCs w:val="24"/>
          <w:highlight w:val="none"/>
          <w:lang w:bidi="zh-CN"/>
        </w:rPr>
        <w:t xml:space="preserve">       /          </w:t>
      </w:r>
      <w:r>
        <w:rPr>
          <w:rFonts w:hint="eastAsia" w:ascii="仿宋" w:hAnsi="仿宋" w:eastAsia="仿宋"/>
          <w:bCs/>
          <w:color w:val="000000"/>
          <w:kern w:val="0"/>
          <w:sz w:val="24"/>
          <w:szCs w:val="24"/>
          <w:highlight w:val="none"/>
          <w:lang w:val="zh-CN" w:bidi="zh-CN"/>
        </w:rPr>
        <w:t>；</w:t>
      </w:r>
    </w:p>
    <w:p w14:paraId="4A850DF8">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发包人对发包人代表的授权范围如下：详见授权委托书。</w:t>
      </w:r>
    </w:p>
    <w:p w14:paraId="006FBCCD">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2.4</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施工现场、施工条件和基础资料的提供</w:t>
      </w:r>
    </w:p>
    <w:p w14:paraId="076BFE4C">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2.4.1</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提供施工现场</w:t>
      </w:r>
    </w:p>
    <w:p w14:paraId="2449289C">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关于发包人移交施工现场的期限要求：</w:t>
      </w:r>
      <w:r>
        <w:rPr>
          <w:rFonts w:hint="eastAsia" w:ascii="仿宋" w:hAnsi="仿宋" w:eastAsia="仿宋"/>
          <w:bCs/>
          <w:color w:val="000000"/>
          <w:kern w:val="0"/>
          <w:sz w:val="24"/>
          <w:szCs w:val="24"/>
          <w:highlight w:val="none"/>
          <w:lang w:bidi="zh-CN"/>
        </w:rPr>
        <w:t xml:space="preserve">    /   </w:t>
      </w:r>
      <w:r>
        <w:rPr>
          <w:rFonts w:hint="eastAsia" w:ascii="仿宋" w:hAnsi="仿宋" w:eastAsia="仿宋"/>
          <w:bCs/>
          <w:color w:val="000000"/>
          <w:kern w:val="0"/>
          <w:sz w:val="24"/>
          <w:szCs w:val="24"/>
          <w:highlight w:val="none"/>
          <w:lang w:val="zh-CN" w:bidi="zh-CN"/>
        </w:rPr>
        <w:t>。</w:t>
      </w:r>
    </w:p>
    <w:p w14:paraId="57813FD1">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2.4.2</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提供施工条件</w:t>
      </w:r>
    </w:p>
    <w:p w14:paraId="487D0DB8">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关于发包人应负责提供施工所需要的条件，包括：</w:t>
      </w:r>
    </w:p>
    <w:p w14:paraId="7AC44509">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2.4.2.1</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发包人不提供现场用水用电接入点，施工用水用电由施工单位自行解决，相关费用由承包人在报价中综合考虑。</w:t>
      </w:r>
    </w:p>
    <w:p w14:paraId="5E59F90F">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2.4.2.2</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承包人应负责施工现场用电、用水的使用、维护，且在施工期间定期到有关部门足额缴纳费用，因承包人原因未按时缴纳相关费用而导致的滞纳金、罚款等均由承包人自行承担。</w:t>
      </w:r>
    </w:p>
    <w:p w14:paraId="6507398D">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2.4.2.3</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发包人负责开工前书面通知承包人，确定发包人代表和监理组人员的分工和权责。</w:t>
      </w:r>
    </w:p>
    <w:p w14:paraId="1F3986CF">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2.4.2.4</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发包人提供其能掌握的施工场地内地下管线和地下设施等有关资料，但场内地下管线和地下设施可能不限于资料内能反映的，承包人还应自行做好物探工作，发包人不另行支付任何费用。</w:t>
      </w:r>
    </w:p>
    <w:p w14:paraId="56757066">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2.4.2.5</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发包人负责办理永久征地范围内的征地和移民，向承包人提供施工用地。</w:t>
      </w:r>
    </w:p>
    <w:p w14:paraId="1D9F7EBC">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2.4.2.6</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对于监理人或发包方指示、批准或同意的因施工放坡开挖和安全需要临时租用红线外土地的费用由发包人承担。</w:t>
      </w:r>
    </w:p>
    <w:p w14:paraId="17E3E567">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2.4.2.7</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发包人有权对施工用地范围作适当的调整。</w:t>
      </w:r>
    </w:p>
    <w:p w14:paraId="073BF57C">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2.5</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资金来源证明及支付担保</w:t>
      </w:r>
    </w:p>
    <w:p w14:paraId="63BD1C21">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发包人提供资金来源证明的期限要求：</w:t>
      </w:r>
      <w:r>
        <w:rPr>
          <w:rFonts w:hint="eastAsia" w:ascii="仿宋" w:hAnsi="仿宋" w:eastAsia="仿宋"/>
          <w:bCs/>
          <w:color w:val="000000"/>
          <w:kern w:val="0"/>
          <w:sz w:val="24"/>
          <w:szCs w:val="24"/>
          <w:highlight w:val="none"/>
          <w:lang w:bidi="zh-CN"/>
        </w:rPr>
        <w:t xml:space="preserve">  /  </w:t>
      </w:r>
      <w:r>
        <w:rPr>
          <w:rFonts w:hint="eastAsia" w:ascii="仿宋" w:hAnsi="仿宋" w:eastAsia="仿宋"/>
          <w:bCs/>
          <w:color w:val="000000"/>
          <w:kern w:val="0"/>
          <w:sz w:val="24"/>
          <w:szCs w:val="24"/>
          <w:highlight w:val="none"/>
          <w:lang w:val="zh-CN" w:bidi="zh-CN"/>
        </w:rPr>
        <w:t>。</w:t>
      </w:r>
    </w:p>
    <w:p w14:paraId="1B941883">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发包人是否提供支付担保：</w:t>
      </w:r>
      <w:r>
        <w:rPr>
          <w:rFonts w:hint="eastAsia" w:ascii="仿宋" w:hAnsi="仿宋" w:eastAsia="仿宋"/>
          <w:bCs/>
          <w:color w:val="000000"/>
          <w:kern w:val="0"/>
          <w:sz w:val="24"/>
          <w:szCs w:val="24"/>
          <w:highlight w:val="none"/>
          <w:lang w:bidi="zh-CN"/>
        </w:rPr>
        <w:t xml:space="preserve">  /  </w:t>
      </w:r>
      <w:r>
        <w:rPr>
          <w:rFonts w:hint="eastAsia" w:ascii="仿宋" w:hAnsi="仿宋" w:eastAsia="仿宋"/>
          <w:bCs/>
          <w:color w:val="000000"/>
          <w:kern w:val="0"/>
          <w:sz w:val="24"/>
          <w:szCs w:val="24"/>
          <w:highlight w:val="none"/>
          <w:lang w:val="zh-CN" w:bidi="zh-CN"/>
        </w:rPr>
        <w:t>。</w:t>
      </w:r>
    </w:p>
    <w:p w14:paraId="21C44FBE">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发包人提供支付担保的形式：</w:t>
      </w:r>
      <w:r>
        <w:rPr>
          <w:rFonts w:hint="eastAsia" w:ascii="仿宋" w:hAnsi="仿宋" w:eastAsia="仿宋"/>
          <w:bCs/>
          <w:color w:val="000000"/>
          <w:kern w:val="0"/>
          <w:sz w:val="24"/>
          <w:szCs w:val="24"/>
          <w:highlight w:val="none"/>
          <w:lang w:bidi="zh-CN"/>
        </w:rPr>
        <w:t xml:space="preserve">  /  </w:t>
      </w:r>
      <w:r>
        <w:rPr>
          <w:rFonts w:hint="eastAsia" w:ascii="仿宋" w:hAnsi="仿宋" w:eastAsia="仿宋"/>
          <w:bCs/>
          <w:color w:val="000000"/>
          <w:kern w:val="0"/>
          <w:sz w:val="24"/>
          <w:szCs w:val="24"/>
          <w:highlight w:val="none"/>
          <w:lang w:val="zh-CN" w:bidi="zh-CN"/>
        </w:rPr>
        <w:t>。</w:t>
      </w:r>
    </w:p>
    <w:p w14:paraId="6A41F7FD">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3.承包人</w:t>
      </w:r>
    </w:p>
    <w:p w14:paraId="0B278CC6">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3.1承包人的一般义务</w:t>
      </w:r>
    </w:p>
    <w:p w14:paraId="680668B1">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(1)承包人提交的竣工资料的内容：</w:t>
      </w:r>
    </w:p>
    <w:p w14:paraId="45D92478">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承包人需要提交的竣工资料套数：</w:t>
      </w:r>
      <w:r>
        <w:rPr>
          <w:rFonts w:hint="eastAsia" w:ascii="仿宋" w:hAnsi="仿宋" w:eastAsia="仿宋"/>
          <w:bCs/>
          <w:color w:val="000000"/>
          <w:kern w:val="0"/>
          <w:sz w:val="24"/>
          <w:szCs w:val="24"/>
          <w:highlight w:val="none"/>
          <w:lang w:bidi="zh-CN"/>
        </w:rPr>
        <w:t xml:space="preserve"> 2套 </w:t>
      </w:r>
      <w:r>
        <w:rPr>
          <w:rFonts w:hint="eastAsia" w:ascii="仿宋" w:hAnsi="仿宋" w:eastAsia="仿宋"/>
          <w:bCs/>
          <w:color w:val="000000"/>
          <w:kern w:val="0"/>
          <w:sz w:val="24"/>
          <w:szCs w:val="24"/>
          <w:highlight w:val="none"/>
          <w:lang w:val="zh-CN" w:bidi="zh-CN"/>
        </w:rPr>
        <w:t>。</w:t>
      </w:r>
    </w:p>
    <w:p w14:paraId="2DDAC6ED">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承包人提交的竣工资料的费用承担：由承包人自行承担。</w:t>
      </w:r>
    </w:p>
    <w:p w14:paraId="1D2881E9">
      <w:pPr>
        <w:wordWrap w:val="0"/>
        <w:autoSpaceDE w:val="0"/>
        <w:autoSpaceDN w:val="0"/>
        <w:ind w:firstLine="480" w:firstLineChars="200"/>
        <w:rPr>
          <w:rFonts w:ascii="仿宋" w:hAnsi="仿宋" w:eastAsia="仿宋"/>
          <w:bCs/>
          <w:color w:val="000000"/>
          <w:kern w:val="0"/>
          <w:sz w:val="24"/>
          <w:szCs w:val="24"/>
          <w:highlight w:val="none"/>
          <w:lang w:bidi="zh-CN"/>
        </w:rPr>
      </w:pPr>
      <w:r>
        <w:rPr>
          <w:rFonts w:hint="eastAsia" w:ascii="仿宋" w:hAnsi="仿宋" w:eastAsia="仿宋"/>
          <w:bCs/>
          <w:color w:val="000000"/>
          <w:kern w:val="0"/>
          <w:sz w:val="24"/>
          <w:szCs w:val="24"/>
          <w:highlight w:val="none"/>
          <w:lang w:val="zh-CN" w:bidi="zh-CN"/>
        </w:rPr>
        <w:t>承包人提交的竣工资料移交时间：</w:t>
      </w:r>
      <w:r>
        <w:rPr>
          <w:rFonts w:hint="eastAsia" w:ascii="仿宋" w:hAnsi="仿宋" w:eastAsia="仿宋"/>
          <w:bCs/>
          <w:color w:val="000000"/>
          <w:kern w:val="0"/>
          <w:sz w:val="24"/>
          <w:szCs w:val="24"/>
          <w:highlight w:val="none"/>
          <w:lang w:bidi="zh-CN"/>
        </w:rPr>
        <w:t>竣工验收后15个日历天内将施工过程中形成的有关完整资料分类整理，乙方提交的竣工资料和竣工图必须达到《建设工程文件归档整理规范》(GB/T50328-2001)规范要求。</w:t>
      </w:r>
    </w:p>
    <w:p w14:paraId="79569388">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承包人提交的竣工资料形式要求：承包人应根据发包人要求并按照现行规范执行。</w:t>
      </w:r>
    </w:p>
    <w:p w14:paraId="396052A8">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(2)承包人应履行的其他义务：</w:t>
      </w:r>
    </w:p>
    <w:p w14:paraId="279B2372">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①承包人对合同工程的管理：在工程施工期间，为加强管理和认真履行合同义务，承包人应按响应文件所报名单委派项目经理、项目技术负责人，应保证及时到位并常驻现场进行对本合同工程的管理，并保持其岗位的相对稳定。</w:t>
      </w:r>
    </w:p>
    <w:p w14:paraId="6C707455">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②承包人的职工：本合同签订后</w:t>
      </w:r>
      <w:r>
        <w:rPr>
          <w:rFonts w:hint="eastAsia" w:ascii="仿宋" w:hAnsi="仿宋" w:eastAsia="仿宋"/>
          <w:bCs/>
          <w:color w:val="000000"/>
          <w:kern w:val="0"/>
          <w:sz w:val="24"/>
          <w:szCs w:val="24"/>
          <w:highlight w:val="none"/>
          <w:lang w:bidi="zh-CN"/>
        </w:rPr>
        <w:t>3</w:t>
      </w:r>
      <w:r>
        <w:rPr>
          <w:rFonts w:hint="eastAsia" w:ascii="仿宋" w:hAnsi="仿宋" w:eastAsia="仿宋"/>
          <w:bCs/>
          <w:color w:val="000000"/>
          <w:kern w:val="0"/>
          <w:sz w:val="24"/>
          <w:szCs w:val="24"/>
          <w:highlight w:val="none"/>
          <w:lang w:val="zh-CN" w:bidi="zh-CN"/>
        </w:rPr>
        <w:t>日历天内，承包人应按响应文件所报名单委派派驻现场的人员到位。未经监理工程师或甲方的批准，这些人员不应无故不到位或被替换；若确实无法到位或需替换，需经监理工程师批准、发包人审核后，用同等资质和经历的人员替换；如需替换项目经理、技术负责人，尚须报 行政主管部门批准，完成相关程序。承包人须提供施工管理人员的上岗证、技术等级证等的复印件， 发包人和监理工程师有权清退不具备此类合格证件的人员离开施工现场。承包人须按开工通知要求及 时进场施工，保证施工使用的临时设施配置。</w:t>
      </w:r>
    </w:p>
    <w:p w14:paraId="30863512">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③料场使用费：</w:t>
      </w:r>
    </w:p>
    <w:p w14:paraId="69466FEF">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除另有规定外，承包人应承担并支付为获得本合同工程所需的材料等所发生的料场使用费及其他开支或补偿费。</w:t>
      </w:r>
    </w:p>
    <w:p w14:paraId="357DBFDA">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④现场清理：</w:t>
      </w:r>
    </w:p>
    <w:p w14:paraId="7528641B">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竣工验收时，承包人应从施工现场清除并运出承包人装备、剩余材料、垃圾和各种临时设施，并保持整个现场及工程整洁，达到监理工程师和发包人认为合格的使用状态，但经发包人同意承包人在现场指定范围内保留为缺陷责任期内履行本身义务所需的材料、装备及临时设施除外。费用已包括在响应报价内，包干使用。</w:t>
      </w:r>
    </w:p>
    <w:p w14:paraId="7E856E01">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⑤承包人应无条件服从发包人从整体建设情况考虑而要求对临时设施、机械等的转移工作，如承包人不配合，发包人有权安排其他人转移，并扣除承包人相应费用，工期不变，安全文明责任由承包人承担。</w:t>
      </w:r>
    </w:p>
    <w:p w14:paraId="3C9712F6">
      <w:pPr>
        <w:wordWrap w:val="0"/>
        <w:autoSpaceDE w:val="0"/>
        <w:autoSpaceDN w:val="0"/>
        <w:ind w:firstLine="480" w:firstLineChars="200"/>
        <w:rPr>
          <w:rFonts w:ascii="仿宋" w:hAnsi="仿宋" w:eastAsia="仿宋"/>
          <w:bCs/>
          <w:color w:val="000000"/>
          <w:sz w:val="24"/>
          <w:szCs w:val="24"/>
          <w:highlight w:val="none"/>
          <w:lang w:val="zh-CN" w:bidi="zh-CN"/>
        </w:rPr>
      </w:pPr>
      <w:r>
        <w:rPr>
          <w:rFonts w:hint="eastAsia" w:ascii="仿宋" w:hAnsi="仿宋" w:eastAsia="仿宋"/>
          <w:bCs/>
          <w:color w:val="000000"/>
          <w:sz w:val="24"/>
          <w:szCs w:val="24"/>
          <w:highlight w:val="none"/>
          <w:lang w:val="zh-CN" w:bidi="zh-CN"/>
        </w:rPr>
        <w:t>3.2 服务要求：见合同条款“其他技术及服务要求”</w:t>
      </w:r>
    </w:p>
    <w:p w14:paraId="17B8D587">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3.3</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项目经理</w:t>
      </w:r>
    </w:p>
    <w:p w14:paraId="46624E5C">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ascii="仿宋" w:hAnsi="仿宋" w:eastAsia="仿宋"/>
          <w:bCs/>
          <w:color w:val="000000"/>
          <w:kern w:val="0"/>
          <w:sz w:val="24"/>
          <w:szCs w:val="24"/>
          <w:highlight w:val="none"/>
          <w:lang w:val="zh-CN" w:bidi="zh-CN"/>
        </w:rPr>
        <w:t>3.3.1</w:t>
      </w:r>
      <w:r>
        <w:rPr>
          <w:rFonts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项目经理：</w:t>
      </w:r>
    </w:p>
    <w:p w14:paraId="20C9F5AD">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姓</w:t>
      </w:r>
      <w:r>
        <w:rPr>
          <w:rFonts w:ascii="仿宋" w:hAnsi="仿宋" w:eastAsia="仿宋"/>
          <w:bCs/>
          <w:color w:val="000000"/>
          <w:kern w:val="0"/>
          <w:sz w:val="24"/>
          <w:szCs w:val="24"/>
          <w:highlight w:val="none"/>
          <w:lang w:val="zh-CN" w:bidi="zh-CN"/>
        </w:rPr>
        <w:t xml:space="preserve">    </w:t>
      </w:r>
      <w:r>
        <w:rPr>
          <w:rFonts w:hint="eastAsia" w:ascii="仿宋" w:hAnsi="仿宋" w:eastAsia="仿宋"/>
          <w:bCs/>
          <w:color w:val="000000"/>
          <w:kern w:val="0"/>
          <w:sz w:val="24"/>
          <w:szCs w:val="24"/>
          <w:highlight w:val="none"/>
          <w:lang w:val="zh-CN" w:bidi="zh-CN"/>
        </w:rPr>
        <w:t>名：</w:t>
      </w:r>
      <w:r>
        <w:rPr>
          <w:rFonts w:hint="eastAsia" w:ascii="仿宋" w:hAnsi="仿宋" w:eastAsia="仿宋"/>
          <w:bCs/>
          <w:color w:val="000000"/>
          <w:kern w:val="0"/>
          <w:sz w:val="24"/>
          <w:szCs w:val="24"/>
          <w:highlight w:val="none"/>
          <w:lang w:bidi="zh-CN"/>
        </w:rPr>
        <w:t>X</w:t>
      </w:r>
      <w:r>
        <w:rPr>
          <w:rFonts w:ascii="仿宋" w:hAnsi="仿宋" w:eastAsia="仿宋"/>
          <w:bCs/>
          <w:color w:val="000000"/>
          <w:kern w:val="0"/>
          <w:sz w:val="24"/>
          <w:szCs w:val="24"/>
          <w:highlight w:val="none"/>
          <w:lang w:bidi="zh-CN"/>
        </w:rPr>
        <w:t>XXX</w:t>
      </w:r>
      <w:r>
        <w:rPr>
          <w:rFonts w:hint="eastAsia" w:ascii="仿宋" w:hAnsi="仿宋" w:eastAsia="仿宋"/>
          <w:bCs/>
          <w:color w:val="000000"/>
          <w:kern w:val="0"/>
          <w:sz w:val="24"/>
          <w:szCs w:val="24"/>
          <w:highlight w:val="none"/>
          <w:lang w:val="zh-CN" w:bidi="zh-CN"/>
        </w:rPr>
        <w:t>；</w:t>
      </w:r>
    </w:p>
    <w:p w14:paraId="0AB7E216">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身份证号：</w:t>
      </w:r>
      <w:r>
        <w:rPr>
          <w:rFonts w:ascii="仿宋" w:hAnsi="仿宋" w:eastAsia="仿宋"/>
          <w:bCs/>
          <w:color w:val="000000"/>
          <w:kern w:val="0"/>
          <w:sz w:val="24"/>
          <w:szCs w:val="24"/>
          <w:highlight w:val="none"/>
          <w:lang w:val="zh-CN" w:bidi="zh-CN"/>
        </w:rPr>
        <w:t>XXXX</w:t>
      </w:r>
      <w:r>
        <w:rPr>
          <w:rFonts w:hint="eastAsia" w:ascii="仿宋" w:hAnsi="仿宋" w:eastAsia="仿宋"/>
          <w:bCs/>
          <w:color w:val="000000"/>
          <w:kern w:val="0"/>
          <w:sz w:val="24"/>
          <w:szCs w:val="24"/>
          <w:highlight w:val="none"/>
          <w:lang w:val="zh-CN" w:bidi="zh-CN"/>
        </w:rPr>
        <w:t>；</w:t>
      </w:r>
      <w:r>
        <w:rPr>
          <w:rFonts w:ascii="仿宋" w:hAnsi="仿宋" w:eastAsia="仿宋"/>
          <w:bCs/>
          <w:color w:val="000000"/>
          <w:kern w:val="0"/>
          <w:sz w:val="24"/>
          <w:szCs w:val="24"/>
          <w:highlight w:val="none"/>
          <w:lang w:val="zh-CN" w:bidi="zh-CN"/>
        </w:rPr>
        <w:t xml:space="preserve"> </w:t>
      </w:r>
    </w:p>
    <w:p w14:paraId="142F1BCA">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建造师执业资格等级：</w:t>
      </w:r>
      <w:r>
        <w:rPr>
          <w:rFonts w:hint="eastAsia" w:ascii="仿宋" w:hAnsi="仿宋" w:eastAsia="仿宋"/>
          <w:bCs/>
          <w:color w:val="000000"/>
          <w:kern w:val="0"/>
          <w:sz w:val="24"/>
          <w:szCs w:val="24"/>
          <w:highlight w:val="none"/>
          <w:lang w:bidi="zh-CN"/>
        </w:rPr>
        <w:t>X</w:t>
      </w:r>
      <w:r>
        <w:rPr>
          <w:rFonts w:ascii="仿宋" w:hAnsi="仿宋" w:eastAsia="仿宋"/>
          <w:bCs/>
          <w:color w:val="000000"/>
          <w:kern w:val="0"/>
          <w:sz w:val="24"/>
          <w:szCs w:val="24"/>
          <w:highlight w:val="none"/>
          <w:lang w:bidi="zh-CN"/>
        </w:rPr>
        <w:t xml:space="preserve">XX </w:t>
      </w:r>
      <w:r>
        <w:rPr>
          <w:rFonts w:hint="eastAsia" w:ascii="仿宋" w:hAnsi="仿宋" w:eastAsia="仿宋"/>
          <w:bCs/>
          <w:color w:val="000000"/>
          <w:kern w:val="0"/>
          <w:sz w:val="24"/>
          <w:szCs w:val="24"/>
          <w:highlight w:val="none"/>
          <w:lang w:val="zh-CN" w:bidi="zh-CN"/>
        </w:rPr>
        <w:t>；</w:t>
      </w:r>
      <w:r>
        <w:rPr>
          <w:rFonts w:ascii="仿宋" w:hAnsi="仿宋" w:eastAsia="仿宋"/>
          <w:bCs/>
          <w:color w:val="000000"/>
          <w:kern w:val="0"/>
          <w:sz w:val="24"/>
          <w:szCs w:val="24"/>
          <w:highlight w:val="none"/>
          <w:lang w:val="zh-CN" w:bidi="zh-CN"/>
        </w:rPr>
        <w:t xml:space="preserve"> </w:t>
      </w:r>
    </w:p>
    <w:p w14:paraId="44D9019B">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建造师注册证书号：X</w:t>
      </w:r>
      <w:r>
        <w:rPr>
          <w:rFonts w:ascii="仿宋" w:hAnsi="仿宋" w:eastAsia="仿宋"/>
          <w:bCs/>
          <w:color w:val="000000"/>
          <w:kern w:val="0"/>
          <w:sz w:val="24"/>
          <w:szCs w:val="24"/>
          <w:highlight w:val="none"/>
          <w:lang w:val="zh-CN" w:bidi="zh-CN"/>
        </w:rPr>
        <w:t>XXX</w:t>
      </w:r>
      <w:r>
        <w:rPr>
          <w:rFonts w:hint="eastAsia" w:ascii="仿宋" w:hAnsi="仿宋" w:eastAsia="仿宋"/>
          <w:bCs/>
          <w:color w:val="000000"/>
          <w:kern w:val="0"/>
          <w:sz w:val="24"/>
          <w:szCs w:val="24"/>
          <w:highlight w:val="none"/>
          <w:lang w:val="zh-CN" w:bidi="zh-CN"/>
        </w:rPr>
        <w:t>；</w:t>
      </w:r>
    </w:p>
    <w:p w14:paraId="78D9DCD9">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建造师执业印章号：X</w:t>
      </w:r>
      <w:r>
        <w:rPr>
          <w:rFonts w:ascii="仿宋" w:hAnsi="仿宋" w:eastAsia="仿宋"/>
          <w:bCs/>
          <w:color w:val="000000"/>
          <w:kern w:val="0"/>
          <w:sz w:val="24"/>
          <w:szCs w:val="24"/>
          <w:highlight w:val="none"/>
          <w:lang w:val="zh-CN" w:bidi="zh-CN"/>
        </w:rPr>
        <w:t>XXX</w:t>
      </w:r>
      <w:r>
        <w:rPr>
          <w:rFonts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w:t>
      </w:r>
    </w:p>
    <w:p w14:paraId="1B2F9ED9">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联系电话：</w:t>
      </w:r>
      <w:r>
        <w:rPr>
          <w:rFonts w:ascii="仿宋" w:hAnsi="仿宋" w:eastAsia="仿宋"/>
          <w:bCs/>
          <w:color w:val="000000"/>
          <w:kern w:val="0"/>
          <w:sz w:val="24"/>
          <w:szCs w:val="24"/>
          <w:highlight w:val="none"/>
          <w:lang w:bidi="zh-CN"/>
        </w:rPr>
        <w:t>XXXX</w:t>
      </w:r>
      <w:r>
        <w:rPr>
          <w:rFonts w:hint="eastAsia" w:ascii="仿宋" w:hAnsi="仿宋" w:eastAsia="仿宋"/>
          <w:bCs/>
          <w:color w:val="000000"/>
          <w:kern w:val="0"/>
          <w:sz w:val="24"/>
          <w:szCs w:val="24"/>
          <w:highlight w:val="none"/>
          <w:lang w:val="zh-CN" w:bidi="zh-CN"/>
        </w:rPr>
        <w:t>；</w:t>
      </w:r>
    </w:p>
    <w:p w14:paraId="1EE3CDAA">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电子信箱：</w:t>
      </w:r>
      <w:r>
        <w:rPr>
          <w:rFonts w:ascii="仿宋" w:hAnsi="仿宋" w:eastAsia="仿宋"/>
          <w:bCs/>
          <w:color w:val="000000"/>
          <w:kern w:val="0"/>
          <w:sz w:val="24"/>
          <w:szCs w:val="24"/>
          <w:highlight w:val="none"/>
          <w:lang w:val="zh-CN" w:bidi="zh-CN"/>
        </w:rPr>
        <w:t>XXXX</w:t>
      </w:r>
      <w:r>
        <w:rPr>
          <w:rFonts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w:t>
      </w:r>
    </w:p>
    <w:p w14:paraId="08A9B44E">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通信地址：X</w:t>
      </w:r>
      <w:r>
        <w:rPr>
          <w:rFonts w:ascii="仿宋" w:hAnsi="仿宋" w:eastAsia="仿宋"/>
          <w:bCs/>
          <w:color w:val="000000"/>
          <w:kern w:val="0"/>
          <w:sz w:val="24"/>
          <w:szCs w:val="24"/>
          <w:highlight w:val="none"/>
          <w:lang w:val="zh-CN" w:bidi="zh-CN"/>
        </w:rPr>
        <w:t>XXX</w:t>
      </w:r>
      <w:r>
        <w:rPr>
          <w:rFonts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 xml:space="preserve">； </w:t>
      </w:r>
    </w:p>
    <w:p w14:paraId="25B366B0">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承包人对项目经理的授权范围如下：</w:t>
      </w:r>
      <w:r>
        <w:rPr>
          <w:rFonts w:hint="eastAsia" w:ascii="仿宋" w:hAnsi="仿宋" w:eastAsia="仿宋"/>
          <w:bCs/>
          <w:color w:val="000000"/>
          <w:kern w:val="0"/>
          <w:sz w:val="24"/>
          <w:szCs w:val="24"/>
          <w:highlight w:val="none"/>
          <w:lang w:bidi="zh-CN"/>
        </w:rPr>
        <w:t>全权处理该项目各方协调、施工、结算等所有与之相关的事项。</w:t>
      </w:r>
    </w:p>
    <w:p w14:paraId="05EA3CFE">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关于项目经理每月在施工现场的时间要求：项目经理应常驻现场，并接受发包人考勤检查。</w:t>
      </w:r>
    </w:p>
    <w:p w14:paraId="62931105">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承包人应自行为工作人员购买保险。承包人未提交劳动合同、没有为项目经理缴纳社会保险证明的违约责任：由承包人承担，如由此影响施工进度及为发包人的正常管理工作带来不便的，承包人应承担相应责任。</w:t>
      </w:r>
    </w:p>
    <w:p w14:paraId="3F9B76DC">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3.3.2</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承包人擅自更换项目经理的违约责任：承包人在响应文件中报出的项目经理和技术负责人须 为成交后实际派驻本工程施工现场的项目经理和技术负责人。未经行政主管部门批准，发包人将不允许承包人更换项目经理和技术负责人。承包人派驻施工现场的项目经理、技术负责人与响应文件承诺不符的，视同转包，因此所造成的相关责任由承包人自行承担。承包人项目经理未经发包人书面认可不得擅自更换，否则发包人将按 5 万元/人/次对承包人进行处罚。</w:t>
      </w:r>
    </w:p>
    <w:p w14:paraId="6CA544CE">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3.3.3</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承包人无正当理由拒绝更换项目经理的违约责任：承包人派驻的项目经理严重违反本合同约定，或被认为有严重损害发包人利益或被证明其不具备作为项目经理的相应资质时，承包人应主动更换或应发包人要求更换项目经理。如在上述情况下承包人拒绝更换或拖延更换的，发包人有权追究承包人相应责任。</w:t>
      </w:r>
    </w:p>
    <w:p w14:paraId="36463BEE">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3.4</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承包人人员</w:t>
      </w:r>
    </w:p>
    <w:p w14:paraId="6DD165CE">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3.4.1</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承包人提交项目管理机构及施工现场管理人员安排报告的约定：为完成合同约定的各项工作 ，承包人应向现场派驻为实施和完成本合同工程及其缺陷的修复而需要的下述人员,所派往本工程的人 员应与响应文件相符:</w:t>
      </w:r>
    </w:p>
    <w:p w14:paraId="6F75FA53">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w:t>
      </w:r>
      <w:r>
        <w:rPr>
          <w:rFonts w:hint="eastAsia" w:ascii="仿宋" w:hAnsi="仿宋" w:eastAsia="仿宋"/>
          <w:bCs/>
          <w:color w:val="000000"/>
          <w:kern w:val="0"/>
          <w:sz w:val="24"/>
          <w:szCs w:val="24"/>
          <w:highlight w:val="none"/>
          <w:lang w:bidi="zh-CN"/>
        </w:rPr>
        <w:t>1)</w:t>
      </w:r>
      <w:r>
        <w:rPr>
          <w:rFonts w:hint="eastAsia" w:ascii="仿宋" w:hAnsi="仿宋" w:eastAsia="仿宋"/>
          <w:bCs/>
          <w:color w:val="000000"/>
          <w:kern w:val="0"/>
          <w:sz w:val="24"/>
          <w:szCs w:val="24"/>
          <w:highlight w:val="none"/>
          <w:lang w:val="zh-CN" w:bidi="zh-CN"/>
        </w:rPr>
        <w:t>按响应文件附表中所报名单的各类专业技术人员、质检人员、安全员和管理人员。未经监理人或甲方的批准，这些人员不应不到位或被替换；若确实无法到位或需替换，需经监理人或甲方批准、审核后，用同等资质和经历的人员替换。</w:t>
      </w:r>
    </w:p>
    <w:p w14:paraId="77837424">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w:t>
      </w:r>
      <w:r>
        <w:rPr>
          <w:rFonts w:hint="eastAsia" w:ascii="仿宋" w:hAnsi="仿宋" w:eastAsia="仿宋"/>
          <w:bCs/>
          <w:color w:val="000000"/>
          <w:kern w:val="0"/>
          <w:sz w:val="24"/>
          <w:szCs w:val="24"/>
          <w:highlight w:val="none"/>
          <w:lang w:bidi="zh-CN"/>
        </w:rPr>
        <w:t>2)</w:t>
      </w:r>
      <w:r>
        <w:rPr>
          <w:rFonts w:hint="eastAsia" w:ascii="仿宋" w:hAnsi="仿宋" w:eastAsia="仿宋"/>
          <w:bCs/>
          <w:color w:val="000000"/>
          <w:kern w:val="0"/>
          <w:sz w:val="24"/>
          <w:szCs w:val="24"/>
          <w:highlight w:val="none"/>
          <w:lang w:val="zh-CN" w:bidi="zh-CN"/>
        </w:rPr>
        <w:t>其他满足本合同工程施工需要的在本行业中技术熟练、经验丰富的各类专业人员、质检人员、管理人员和有能力进行施工管理、并指导作业的工长；以及适应本工程需要的各类熟练技工、半熟练技工和普通工。</w:t>
      </w:r>
    </w:p>
    <w:p w14:paraId="7A784F8B">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w:t>
      </w:r>
      <w:r>
        <w:rPr>
          <w:rFonts w:hint="eastAsia" w:ascii="仿宋" w:hAnsi="仿宋" w:eastAsia="仿宋"/>
          <w:bCs/>
          <w:color w:val="000000"/>
          <w:kern w:val="0"/>
          <w:sz w:val="24"/>
          <w:szCs w:val="24"/>
          <w:highlight w:val="none"/>
          <w:lang w:bidi="zh-CN"/>
        </w:rPr>
        <w:t>3)</w:t>
      </w:r>
      <w:r>
        <w:rPr>
          <w:rFonts w:hint="eastAsia" w:ascii="仿宋" w:hAnsi="仿宋" w:eastAsia="仿宋"/>
          <w:bCs/>
          <w:color w:val="000000"/>
          <w:kern w:val="0"/>
          <w:sz w:val="24"/>
          <w:szCs w:val="24"/>
          <w:highlight w:val="none"/>
          <w:lang w:val="zh-CN" w:bidi="zh-CN"/>
        </w:rPr>
        <w:t>尽管承包人已按响应文件附表中所列的数量派遣了上述各类人员，但若监理人或发包人有充分理由认为这些人员仍不足以适应现场施工的需要并不能保证工程质量时，有权要求承包人继续增派或雇用这类人员，并书面通知承包人。承包人在接到上述通知后应立即执行监理人的上述指示，不得无故拖延。</w:t>
      </w:r>
    </w:p>
    <w:p w14:paraId="774B6A86">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3.5</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分包</w:t>
      </w:r>
    </w:p>
    <w:p w14:paraId="1F117453">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3.5.1分包的一般约定</w:t>
      </w:r>
    </w:p>
    <w:p w14:paraId="37FD3826">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禁止分包的工程包括：相关法律、法规、规章和条例禁止分包的所有工程。</w:t>
      </w:r>
    </w:p>
    <w:p w14:paraId="25F3C805">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主体结构、关键性工作的范围：</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w:t>
      </w:r>
    </w:p>
    <w:p w14:paraId="46C8F2B1">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4.工程照管与成品、半成品保护</w:t>
      </w:r>
    </w:p>
    <w:p w14:paraId="382BE9B9">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承包人负责照管工程及工程相关的材料、工程设备的起始时间：承包人提供的材料和工程设备均由承包人负责采购、运输和保管。承包人应对其采购的材料和工程设备负责。</w:t>
      </w:r>
    </w:p>
    <w:p w14:paraId="5D99F33B">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4.1</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承包人提供的材料和工程设备的其他约定：</w:t>
      </w:r>
    </w:p>
    <w:p w14:paraId="169B49B7">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4.1.2</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承包人应在每个月的 20 日之前将下月承包人所需材料的采购计划(包括各项材料和工程设备的供货人及品种、规格、数量和供货时间等)以书面形式提交给监理人审批，并向监理人提交其负责提供的材料和工程设备的质量证明文件，并满足合同约定的质量标准。由于承包人未按时提供材料采购计划而造成的一切后果均应由承包人自行承担。</w:t>
      </w:r>
    </w:p>
    <w:p w14:paraId="6F9113F4">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4.1.3</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若发包人或监理人对承包人出具的材料质量证明文件持异议，可申请相关质量技术监督部门进行检验，所发生的费用、损失由责任方承担。在处理质量争议期间，承包人应按监理人的指令保证工程正常施工。承包人自购材料虽经监理人质量检验和验收，但不解除承包人的质量责任。</w:t>
      </w:r>
    </w:p>
    <w:p w14:paraId="3A4ACB36">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4.1.4</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发包人视工程具体情况，有权要求承包人在施工过程中更换相关材料及设备，对更换部分的价格以最新一期四川省信息价为准，若信息价不包含则以市场价为准，最终价格由第三方咨询公司结算核定；若在工程实施过程中，发包人发现承包人未按竞争性谈判文件、响应文件中给定的材料、设备选用范围采购，发包人有权要求承包人按竞争性谈判文件、响应文件中给定的材料、设备选用范围中的任何一种材料、设备替代，但不补偿价差。</w:t>
      </w:r>
    </w:p>
    <w:p w14:paraId="209ABB16">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4.1.5竞争性谈判文件、响应文件外增加的材料，若发包人委托承包人采购，承包人在投料前15日历天，将其质量、品牌、价格报发包人认质认价(认价以施工期间最新一期四川省信息价为准，若信息价不包含则以市场价为准，最终价格由结算审计核定)，否则在结算时按零价格处理。</w:t>
      </w:r>
    </w:p>
    <w:p w14:paraId="2AEDCBEE">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4.1.6</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所有材料均应符合设计和国家颁布的质量检验及验收规范要求，并按规定向监理工程师、发包人提供材质合格证书和检验合格证，经签字认可后才能用于工程中。与本工程无关的设备或不合格材料均不得进入现场，发包人有权进行检查，每发现一次，承包人向发包人支付罚金500～2000元，并须将该设备、材料等无条件的、及时运离现场。</w:t>
      </w:r>
    </w:p>
    <w:p w14:paraId="36DF2DF1">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5.工程质量</w:t>
      </w:r>
    </w:p>
    <w:p w14:paraId="3660CDF9">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5.1</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质量要求</w:t>
      </w:r>
    </w:p>
    <w:p w14:paraId="14DCB40D">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5.1.1</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质量标准和要求：符合现行国家施工验收规范、建筑工程质量验收标准、质量</w:t>
      </w:r>
    </w:p>
    <w:p w14:paraId="091F7D38">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评定标准及其他相关法律、法规当地行政主管部门颁发的有关文件要求。双方对工程质量有争议，由双方同意的工程质量检测机构鉴定，所需费用及因此造成的损失，由责任方承担。发包人有权对材料、半成品、成品等进行随机抽查，承包人应积极配合。</w:t>
      </w:r>
    </w:p>
    <w:p w14:paraId="4BDFC821">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关于工程奖项的约定：/。</w:t>
      </w:r>
    </w:p>
    <w:p w14:paraId="4E9A3107">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5.2 隐蔽工程检查</w:t>
      </w:r>
    </w:p>
    <w:p w14:paraId="11427B7E">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5.2.1</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承包人提前通知监理人或发包人隐蔽工程检查的期限的约定：承包人应在隐蔽工程完成后</w:t>
      </w:r>
      <w:r>
        <w:rPr>
          <w:rFonts w:ascii="仿宋" w:hAnsi="仿宋" w:eastAsia="仿宋"/>
          <w:bCs/>
          <w:color w:val="000000"/>
          <w:kern w:val="0"/>
          <w:sz w:val="24"/>
          <w:szCs w:val="24"/>
          <w:highlight w:val="none"/>
          <w:lang w:val="zh-CN" w:bidi="zh-CN"/>
        </w:rPr>
        <w:t>2</w:t>
      </w:r>
      <w:r>
        <w:rPr>
          <w:rFonts w:hint="eastAsia" w:ascii="仿宋" w:hAnsi="仿宋" w:eastAsia="仿宋"/>
          <w:bCs/>
          <w:color w:val="000000"/>
          <w:kern w:val="0"/>
          <w:sz w:val="24"/>
          <w:szCs w:val="24"/>
          <w:highlight w:val="none"/>
          <w:lang w:val="zh-CN" w:bidi="zh-CN"/>
        </w:rPr>
        <w:t>日历天</w:t>
      </w:r>
      <w:r>
        <w:rPr>
          <w:rFonts w:ascii="仿宋" w:hAnsi="仿宋" w:eastAsia="仿宋"/>
          <w:bCs/>
          <w:color w:val="000000"/>
          <w:kern w:val="0"/>
          <w:sz w:val="24"/>
          <w:szCs w:val="24"/>
          <w:highlight w:val="none"/>
          <w:lang w:val="zh-CN" w:bidi="zh-CN"/>
        </w:rPr>
        <w:t>内书面通知</w:t>
      </w:r>
      <w:r>
        <w:rPr>
          <w:rFonts w:hint="eastAsia" w:ascii="仿宋" w:hAnsi="仿宋" w:eastAsia="仿宋"/>
          <w:bCs/>
          <w:color w:val="000000"/>
          <w:kern w:val="0"/>
          <w:sz w:val="24"/>
          <w:szCs w:val="24"/>
          <w:highlight w:val="none"/>
          <w:lang w:val="zh-CN" w:bidi="zh-CN"/>
        </w:rPr>
        <w:t>发包人</w:t>
      </w:r>
      <w:r>
        <w:rPr>
          <w:rFonts w:ascii="仿宋" w:hAnsi="仿宋" w:eastAsia="仿宋"/>
          <w:bCs/>
          <w:color w:val="000000"/>
          <w:kern w:val="0"/>
          <w:sz w:val="24"/>
          <w:szCs w:val="24"/>
          <w:highlight w:val="none"/>
          <w:lang w:val="zh-CN" w:bidi="zh-CN"/>
        </w:rPr>
        <w:t>验收</w:t>
      </w:r>
      <w:r>
        <w:rPr>
          <w:rFonts w:hint="eastAsia" w:ascii="仿宋" w:hAnsi="仿宋" w:eastAsia="仿宋"/>
          <w:bCs/>
          <w:color w:val="000000"/>
          <w:kern w:val="0"/>
          <w:sz w:val="24"/>
          <w:szCs w:val="24"/>
          <w:highlight w:val="none"/>
          <w:lang w:val="zh-CN" w:bidi="zh-CN"/>
        </w:rPr>
        <w:t>。隐蔽工序施工完毕后，必须经监理或发包人验收合格并签字后(承包人应在验收前向监理人或发包人提交三检记录、施工交底记录等资料)，方可进行下道工序施工，否则每次承包人支付违约金2000元人民币，并且暂停支付该部分进度款，直至发包人确认该部分工程合格为止。</w:t>
      </w:r>
    </w:p>
    <w:p w14:paraId="2BD2083D">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5.2.2</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监理人或发包人不能按时进行检查时，应提前10小时提交书面延期要求。</w:t>
      </w:r>
    </w:p>
    <w:p w14:paraId="32DB7288">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5.2.3</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关于延期最长不得超过：24小时。</w:t>
      </w:r>
    </w:p>
    <w:p w14:paraId="6CFE3A59">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6.安全文明施工与环境保护</w:t>
      </w:r>
    </w:p>
    <w:p w14:paraId="767001B9">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6.1</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安全文明施工</w:t>
      </w:r>
    </w:p>
    <w:p w14:paraId="59F59B41">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6.1.1</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项目安全生产的达标目标及相应事项的约定：按照相关规范及政策性文件执行 。</w:t>
      </w:r>
    </w:p>
    <w:p w14:paraId="2C75EB6B">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6.1.2</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关于治安保卫的特别约定：应对突发治安事件的紧急预案：由承包人制定。</w:t>
      </w:r>
    </w:p>
    <w:p w14:paraId="2C3B985C">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关于编制施工场地治安管理计划的约定：施工场地治安管理计划：由承包人编制。</w:t>
      </w:r>
    </w:p>
    <w:p w14:paraId="77C51AC4">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6.1.3</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文明施工</w:t>
      </w:r>
    </w:p>
    <w:p w14:paraId="64DFCB47">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合同当事人对文明施工的要求：按照相关规范及政策性文件执行。</w:t>
      </w:r>
    </w:p>
    <w:p w14:paraId="37F26957">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增加：</w:t>
      </w:r>
    </w:p>
    <w:p w14:paraId="3F3BE8A0">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6.1.4 承包人的施工安全责任</w:t>
      </w:r>
    </w:p>
    <w:p w14:paraId="15A485BB">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补充以下内容：承包人应按合同约定履行安全职责，执行监理人或发包人有关安全工作的指示，并在设计交底完成后7日历天内，按合同约定的安全工作内容，编制施工安全措施计划报送监理人或发包人审批。</w:t>
      </w:r>
    </w:p>
    <w:p w14:paraId="04480A4F">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6.1.5 事故处理</w:t>
      </w:r>
    </w:p>
    <w:p w14:paraId="644A541C">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补充以下内容</w:t>
      </w:r>
    </w:p>
    <w:p w14:paraId="083760FC">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1</w:t>
      </w:r>
      <w:r>
        <w:rPr>
          <w:rFonts w:hint="eastAsia" w:ascii="仿宋" w:hAnsi="仿宋" w:eastAsia="仿宋"/>
          <w:bCs/>
          <w:color w:val="000000"/>
          <w:kern w:val="0"/>
          <w:sz w:val="24"/>
          <w:szCs w:val="24"/>
          <w:highlight w:val="none"/>
          <w:lang w:bidi="zh-CN"/>
        </w:rPr>
        <w:t>.</w:t>
      </w:r>
      <w:r>
        <w:rPr>
          <w:rFonts w:hint="eastAsia" w:ascii="仿宋" w:hAnsi="仿宋" w:eastAsia="仿宋"/>
          <w:bCs/>
          <w:color w:val="000000"/>
          <w:kern w:val="0"/>
          <w:sz w:val="24"/>
          <w:szCs w:val="24"/>
          <w:highlight w:val="none"/>
          <w:lang w:val="zh-CN" w:bidi="zh-CN"/>
        </w:rPr>
        <w:t>人员工伤事故的责任</w:t>
      </w:r>
    </w:p>
    <w:p w14:paraId="47F27C30">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(1)承包人应为其执行本合同所雇用的全部人员(包括分包人的人员)承担工伤事故责任。承包人可要求其分包人自行承担自己雇用人员的工伤事故责任，但发包人有权只向承包人追索其工伤事故责任。</w:t>
      </w:r>
    </w:p>
    <w:p w14:paraId="280126CC">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(2)发包人应为其现场机构雇用的全部人员承担工伤事故责任，但由于承包人过失造成在承包人责任区内工作的发包人的人员伤亡，则应由承包人承担其工伤事故责任。</w:t>
      </w:r>
    </w:p>
    <w:p w14:paraId="284AFD08">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2</w:t>
      </w:r>
      <w:r>
        <w:rPr>
          <w:rFonts w:hint="eastAsia" w:ascii="仿宋" w:hAnsi="仿宋" w:eastAsia="仿宋"/>
          <w:bCs/>
          <w:color w:val="000000"/>
          <w:kern w:val="0"/>
          <w:sz w:val="24"/>
          <w:szCs w:val="24"/>
          <w:highlight w:val="none"/>
          <w:lang w:bidi="zh-CN"/>
        </w:rPr>
        <w:t>.</w:t>
      </w:r>
      <w:r>
        <w:rPr>
          <w:rFonts w:hint="eastAsia" w:ascii="仿宋" w:hAnsi="仿宋" w:eastAsia="仿宋"/>
          <w:bCs/>
          <w:color w:val="000000"/>
          <w:kern w:val="0"/>
          <w:sz w:val="24"/>
          <w:szCs w:val="24"/>
          <w:highlight w:val="none"/>
          <w:lang w:val="zh-CN" w:bidi="zh-CN"/>
        </w:rPr>
        <w:t>人员工伤事故的赔偿</w:t>
      </w:r>
    </w:p>
    <w:p w14:paraId="4231621D">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发包人和承包人应根据有关法律、法规和规章的规定，对工伤事故造成的伤亡按其各自的责任进行赔偿。其赔偿范围应包括人员伤亡和财产损失的赔偿、诉讼和其它有关费用。</w:t>
      </w:r>
    </w:p>
    <w:p w14:paraId="5752BB82">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3</w:t>
      </w:r>
      <w:r>
        <w:rPr>
          <w:rFonts w:hint="eastAsia" w:ascii="仿宋" w:hAnsi="仿宋" w:eastAsia="仿宋"/>
          <w:bCs/>
          <w:color w:val="000000"/>
          <w:kern w:val="0"/>
          <w:sz w:val="24"/>
          <w:szCs w:val="24"/>
          <w:highlight w:val="none"/>
          <w:lang w:bidi="zh-CN"/>
        </w:rPr>
        <w:t>.</w:t>
      </w:r>
      <w:r>
        <w:rPr>
          <w:rFonts w:hint="eastAsia" w:ascii="仿宋" w:hAnsi="仿宋" w:eastAsia="仿宋"/>
          <w:bCs/>
          <w:color w:val="000000"/>
          <w:kern w:val="0"/>
          <w:sz w:val="24"/>
          <w:szCs w:val="24"/>
          <w:highlight w:val="none"/>
          <w:lang w:val="zh-CN" w:bidi="zh-CN"/>
        </w:rPr>
        <w:t>人身和财产的损失</w:t>
      </w:r>
    </w:p>
    <w:p w14:paraId="6E55D63B">
      <w:pPr>
        <w:wordWrap w:val="0"/>
        <w:autoSpaceDE w:val="0"/>
        <w:autoSpaceDN w:val="0"/>
        <w:ind w:firstLine="480" w:firstLineChars="200"/>
        <w:rPr>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承包人应负责赔偿由于承包人的责任造成在其管辖区内发包人和承包人以及第三者人员的人身伤害和财产损失。</w:t>
      </w:r>
    </w:p>
    <w:p w14:paraId="05514AFE">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上述赔偿费用应包括人身伤害和财产损失的赔偿费、诉讼费和其它有关费用。</w:t>
      </w:r>
    </w:p>
    <w:p w14:paraId="53DB104C">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承包人必须加强其现场人员的管理约束，施工期间严禁发生任何性质的打架斗殴事件。否则，每发生一次，发包人有权对责任双方处以2000～10000元的罚金，对承包人责任人的罚金和由此给发包人造成的直接经济损失，由发包人直接在支付给承包人的工程款中扣除。若承包人人员发生群体斗殴事件，造成恶劣的社会影响，发包人有权终止合同，承包人承担由此给发包人造成的一切损失。</w:t>
      </w:r>
    </w:p>
    <w:p w14:paraId="6EC8756A">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4</w:t>
      </w:r>
      <w:r>
        <w:rPr>
          <w:rFonts w:hint="eastAsia" w:ascii="仿宋" w:hAnsi="仿宋" w:eastAsia="仿宋"/>
          <w:bCs/>
          <w:color w:val="000000"/>
          <w:kern w:val="0"/>
          <w:sz w:val="24"/>
          <w:szCs w:val="24"/>
          <w:highlight w:val="none"/>
          <w:lang w:bidi="zh-CN"/>
        </w:rPr>
        <w:t>.</w:t>
      </w:r>
      <w:r>
        <w:rPr>
          <w:rFonts w:hint="eastAsia" w:ascii="仿宋" w:hAnsi="仿宋" w:eastAsia="仿宋"/>
          <w:bCs/>
          <w:color w:val="000000"/>
          <w:kern w:val="0"/>
          <w:sz w:val="24"/>
          <w:szCs w:val="24"/>
          <w:highlight w:val="none"/>
          <w:lang w:val="zh-CN" w:bidi="zh-CN"/>
        </w:rPr>
        <w:t>重大事故</w:t>
      </w:r>
    </w:p>
    <w:p w14:paraId="447B464C">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发生重大伤亡及其他安全事故，承包人应按有关规定立即上报政府有关部门并通知监理人或发包人，同时按政府有关部门要求处理，由事故责任方承担发生的费用。</w:t>
      </w:r>
    </w:p>
    <w:p w14:paraId="1D5B6E4C">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5</w:t>
      </w:r>
      <w:r>
        <w:rPr>
          <w:rFonts w:hint="eastAsia" w:ascii="仿宋" w:hAnsi="仿宋" w:eastAsia="仿宋"/>
          <w:bCs/>
          <w:color w:val="000000"/>
          <w:kern w:val="0"/>
          <w:sz w:val="24"/>
          <w:szCs w:val="24"/>
          <w:highlight w:val="none"/>
          <w:lang w:bidi="zh-CN"/>
        </w:rPr>
        <w:t>.</w:t>
      </w:r>
      <w:r>
        <w:rPr>
          <w:rFonts w:hint="eastAsia" w:ascii="仿宋" w:hAnsi="仿宋" w:eastAsia="仿宋"/>
          <w:bCs/>
          <w:color w:val="000000"/>
          <w:kern w:val="0"/>
          <w:sz w:val="24"/>
          <w:szCs w:val="24"/>
          <w:highlight w:val="none"/>
          <w:lang w:val="zh-CN" w:bidi="zh-CN"/>
        </w:rPr>
        <w:t>事故争议</w:t>
      </w:r>
    </w:p>
    <w:p w14:paraId="446D1743">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发包人与承包人对事故责任有争议时，应按政府有关部门的认定处理。</w:t>
      </w:r>
    </w:p>
    <w:p w14:paraId="664BBFD5">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6</w:t>
      </w:r>
      <w:r>
        <w:rPr>
          <w:rFonts w:hint="eastAsia" w:ascii="仿宋" w:hAnsi="仿宋" w:eastAsia="仿宋"/>
          <w:bCs/>
          <w:color w:val="000000"/>
          <w:kern w:val="0"/>
          <w:sz w:val="24"/>
          <w:szCs w:val="24"/>
          <w:highlight w:val="none"/>
          <w:lang w:bidi="zh-CN"/>
        </w:rPr>
        <w:t>.</w:t>
      </w:r>
      <w:r>
        <w:rPr>
          <w:rFonts w:hint="eastAsia" w:ascii="仿宋" w:hAnsi="仿宋" w:eastAsia="仿宋"/>
          <w:bCs/>
          <w:color w:val="000000"/>
          <w:kern w:val="0"/>
          <w:sz w:val="24"/>
          <w:szCs w:val="24"/>
          <w:highlight w:val="none"/>
          <w:lang w:val="zh-CN" w:bidi="zh-CN"/>
        </w:rPr>
        <w:t>事故处理</w:t>
      </w:r>
    </w:p>
    <w:p w14:paraId="2174322D">
      <w:pPr>
        <w:wordWrap w:val="0"/>
        <w:autoSpaceDE w:val="0"/>
        <w:autoSpaceDN w:val="0"/>
        <w:ind w:firstLine="480" w:firstLineChars="200"/>
        <w:rPr>
          <w:rFonts w:hint="eastAsia" w:ascii="仿宋" w:hAnsi="仿宋" w:eastAsia="仿宋"/>
          <w:bCs/>
          <w:color w:val="000000"/>
          <w:kern w:val="0"/>
          <w:sz w:val="24"/>
          <w:szCs w:val="24"/>
          <w:highlight w:val="none"/>
          <w:lang w:val="en-US" w:bidi="zh-CN"/>
        </w:rPr>
      </w:pPr>
      <w:r>
        <w:rPr>
          <w:rFonts w:hint="eastAsia" w:ascii="仿宋" w:hAnsi="仿宋" w:eastAsia="仿宋"/>
          <w:bCs/>
          <w:color w:val="000000"/>
          <w:kern w:val="0"/>
          <w:sz w:val="24"/>
          <w:szCs w:val="24"/>
          <w:highlight w:val="none"/>
          <w:lang w:val="en-US" w:bidi="zh-CN"/>
        </w:rPr>
        <w:t>6.1承包人安全责任</w:t>
      </w:r>
    </w:p>
    <w:p w14:paraId="54F05A85">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en-US" w:bidi="zh-CN"/>
        </w:rPr>
        <w:t>由于承包人原因在施工场地内及其毗邻地带造成的发包人、监理人以及第三者人员伤亡和财产损失，由承包人负责赔偿。</w:t>
      </w:r>
    </w:p>
    <w:p w14:paraId="464DABFB">
      <w:pPr>
        <w:wordWrap w:val="0"/>
        <w:autoSpaceDE w:val="0"/>
        <w:autoSpaceDN w:val="0"/>
        <w:ind w:firstLine="480" w:firstLineChars="200"/>
        <w:rPr>
          <w:rFonts w:ascii="仿宋" w:hAnsi="仿宋" w:eastAsia="仿宋"/>
          <w:bCs/>
          <w:color w:val="000000"/>
          <w:sz w:val="24"/>
          <w:szCs w:val="24"/>
          <w:highlight w:val="none"/>
          <w:lang w:val="zh-CN" w:bidi="zh-CN"/>
        </w:rPr>
      </w:pPr>
      <w:r>
        <w:rPr>
          <w:rFonts w:hint="eastAsia" w:ascii="仿宋" w:hAnsi="仿宋" w:eastAsia="仿宋"/>
          <w:bCs/>
          <w:color w:val="000000"/>
          <w:sz w:val="24"/>
          <w:szCs w:val="24"/>
          <w:highlight w:val="none"/>
          <w:lang w:bidi="zh-CN"/>
        </w:rPr>
        <w:t xml:space="preserve">6.2 </w:t>
      </w:r>
      <w:r>
        <w:rPr>
          <w:rFonts w:hint="eastAsia" w:ascii="仿宋" w:hAnsi="仿宋" w:eastAsia="仿宋"/>
          <w:bCs/>
          <w:color w:val="000000"/>
          <w:sz w:val="24"/>
          <w:szCs w:val="24"/>
          <w:highlight w:val="none"/>
          <w:lang w:val="zh-CN" w:bidi="zh-CN"/>
        </w:rPr>
        <w:t>环境保护</w:t>
      </w:r>
    </w:p>
    <w:p w14:paraId="0035D7AC">
      <w:pPr>
        <w:wordWrap w:val="0"/>
        <w:autoSpaceDE w:val="0"/>
        <w:autoSpaceDN w:val="0"/>
        <w:ind w:firstLine="480" w:firstLineChars="200"/>
        <w:rPr>
          <w:rFonts w:ascii="仿宋" w:hAnsi="仿宋" w:eastAsia="仿宋"/>
          <w:bCs/>
          <w:color w:val="000000"/>
          <w:sz w:val="24"/>
          <w:szCs w:val="24"/>
          <w:highlight w:val="none"/>
          <w:lang w:val="zh-CN" w:bidi="zh-CN"/>
        </w:rPr>
      </w:pPr>
      <w:r>
        <w:rPr>
          <w:rFonts w:hint="eastAsia" w:ascii="仿宋" w:hAnsi="仿宋" w:eastAsia="仿宋"/>
          <w:bCs/>
          <w:color w:val="000000"/>
          <w:sz w:val="24"/>
          <w:szCs w:val="24"/>
          <w:highlight w:val="none"/>
          <w:lang w:val="zh-CN" w:bidi="zh-CN"/>
        </w:rPr>
        <w:t>施工场地周围地下管线和邻近建筑物、构筑物(含文物保护建筑)、古树名木的保护要求及费用承担：承包人被认为在送交响应文件之前，已进行了现场考察，对现场和其周围环境以及可得到的有关资料进行了查看和核查，承包人已取得可能对</w:t>
      </w:r>
      <w:r>
        <w:rPr>
          <w:rFonts w:hint="eastAsia" w:ascii="仿宋" w:hAnsi="仿宋" w:eastAsia="仿宋"/>
          <w:bCs/>
          <w:color w:val="000000"/>
          <w:sz w:val="24"/>
          <w:szCs w:val="24"/>
          <w:highlight w:val="none"/>
          <w:lang w:bidi="zh-CN"/>
        </w:rPr>
        <w:t>谈判</w:t>
      </w:r>
      <w:r>
        <w:rPr>
          <w:rFonts w:hint="eastAsia" w:ascii="仿宋" w:hAnsi="仿宋" w:eastAsia="仿宋"/>
          <w:bCs/>
          <w:color w:val="000000"/>
          <w:sz w:val="24"/>
          <w:szCs w:val="24"/>
          <w:highlight w:val="none"/>
          <w:lang w:val="zh-CN" w:bidi="zh-CN"/>
        </w:rPr>
        <w:t>有影响或起作用的风险、意外等必要资料。承包人应采取一切合理的措施保护施工场地内外环境并防止由于其作业方法导致的污染、噪音或其它原因造成的对周围地下管线和邻近建筑物、构筑物(文物保护建筑)、古树名木等的伤害和受损。该项按常规进行的保护工程费用已含在报价中不再另行支付，但重大文物建筑保护、古树名木的特殊保护所发生的费用按实际发生办理签证，由发包人承担。</w:t>
      </w:r>
    </w:p>
    <w:p w14:paraId="7F176B2B">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bidi="zh-CN"/>
        </w:rPr>
        <w:t>7</w:t>
      </w:r>
      <w:r>
        <w:rPr>
          <w:rFonts w:hint="eastAsia" w:ascii="仿宋" w:hAnsi="仿宋" w:eastAsia="仿宋"/>
          <w:bCs/>
          <w:color w:val="000000"/>
          <w:kern w:val="0"/>
          <w:sz w:val="24"/>
          <w:szCs w:val="24"/>
          <w:highlight w:val="none"/>
          <w:lang w:val="zh-CN" w:bidi="zh-CN"/>
        </w:rPr>
        <w:t>.工期和进度</w:t>
      </w:r>
    </w:p>
    <w:p w14:paraId="0577EB9F">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bidi="zh-CN"/>
        </w:rPr>
        <w:t>7</w:t>
      </w:r>
      <w:r>
        <w:rPr>
          <w:rFonts w:hint="eastAsia" w:ascii="仿宋" w:hAnsi="仿宋" w:eastAsia="仿宋"/>
          <w:bCs/>
          <w:color w:val="000000"/>
          <w:kern w:val="0"/>
          <w:sz w:val="24"/>
          <w:szCs w:val="24"/>
          <w:highlight w:val="none"/>
          <w:lang w:val="zh-CN" w:bidi="zh-CN"/>
        </w:rPr>
        <w:t>.1施工组织设计</w:t>
      </w:r>
    </w:p>
    <w:p w14:paraId="41803806">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bidi="zh-CN"/>
        </w:rPr>
        <w:t>7</w:t>
      </w:r>
      <w:r>
        <w:rPr>
          <w:rFonts w:hint="eastAsia" w:ascii="仿宋" w:hAnsi="仿宋" w:eastAsia="仿宋"/>
          <w:bCs/>
          <w:color w:val="000000"/>
          <w:kern w:val="0"/>
          <w:sz w:val="24"/>
          <w:szCs w:val="24"/>
          <w:highlight w:val="none"/>
          <w:lang w:val="zh-CN" w:bidi="zh-CN"/>
        </w:rPr>
        <w:t>.1.1合同当事人约定的施工组织设计应包括的其他内容：(由合同当事人在编制施工组织设计前书面将施工组织设计应包含的内容目录报监理人、发包人确认)。</w:t>
      </w:r>
    </w:p>
    <w:p w14:paraId="24580634">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bidi="zh-CN"/>
        </w:rPr>
        <w:t>7</w:t>
      </w:r>
      <w:r>
        <w:rPr>
          <w:rFonts w:hint="eastAsia" w:ascii="仿宋" w:hAnsi="仿宋" w:eastAsia="仿宋"/>
          <w:bCs/>
          <w:color w:val="000000"/>
          <w:kern w:val="0"/>
          <w:sz w:val="24"/>
          <w:szCs w:val="24"/>
          <w:highlight w:val="none"/>
          <w:lang w:val="zh-CN" w:bidi="zh-CN"/>
        </w:rPr>
        <w:t>.1.2施工组织设计的提交和修改</w:t>
      </w:r>
    </w:p>
    <w:p w14:paraId="02E40C22">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承包人提交详细施工组织设计的期限的约定：/。</w:t>
      </w:r>
    </w:p>
    <w:p w14:paraId="539EEBB5">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发包人和监理人在收到详细的施工组织设计后确认或提出修改意见的期限： 5天(工作日)。</w:t>
      </w:r>
    </w:p>
    <w:p w14:paraId="166DCC0F">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bidi="zh-CN"/>
        </w:rPr>
        <w:t>7</w:t>
      </w:r>
      <w:r>
        <w:rPr>
          <w:rFonts w:hint="eastAsia" w:ascii="仿宋" w:hAnsi="仿宋" w:eastAsia="仿宋"/>
          <w:bCs/>
          <w:color w:val="000000"/>
          <w:kern w:val="0"/>
          <w:sz w:val="24"/>
          <w:szCs w:val="24"/>
          <w:highlight w:val="none"/>
          <w:lang w:val="zh-CN" w:bidi="zh-CN"/>
        </w:rPr>
        <w:t>.2施工进度计划</w:t>
      </w:r>
    </w:p>
    <w:p w14:paraId="1447D97B">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bidi="zh-CN"/>
        </w:rPr>
        <w:t>7</w:t>
      </w:r>
      <w:r>
        <w:rPr>
          <w:rFonts w:hint="eastAsia" w:ascii="仿宋" w:hAnsi="仿宋" w:eastAsia="仿宋"/>
          <w:bCs/>
          <w:color w:val="000000"/>
          <w:kern w:val="0"/>
          <w:sz w:val="24"/>
          <w:szCs w:val="24"/>
          <w:highlight w:val="none"/>
          <w:lang w:val="zh-CN" w:bidi="zh-CN"/>
        </w:rPr>
        <w:t>.2.1施工进度计划的修订</w:t>
      </w:r>
    </w:p>
    <w:p w14:paraId="6E9EDB3B">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发包人和监理人在收到修订的施工进度 计划后确认或提出修改意见的期限：发生时另行约定。</w:t>
      </w:r>
    </w:p>
    <w:p w14:paraId="7691284F">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bidi="zh-CN"/>
        </w:rPr>
        <w:t>7</w:t>
      </w:r>
      <w:r>
        <w:rPr>
          <w:rFonts w:hint="eastAsia" w:ascii="仿宋" w:hAnsi="仿宋" w:eastAsia="仿宋"/>
          <w:bCs/>
          <w:color w:val="000000"/>
          <w:kern w:val="0"/>
          <w:sz w:val="24"/>
          <w:szCs w:val="24"/>
          <w:highlight w:val="none"/>
          <w:lang w:val="zh-CN" w:bidi="zh-CN"/>
        </w:rPr>
        <w:t>.3 提前竣工的奖励</w:t>
      </w:r>
    </w:p>
    <w:p w14:paraId="057EE036">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bidi="zh-CN"/>
        </w:rPr>
        <w:t>7</w:t>
      </w:r>
      <w:r>
        <w:rPr>
          <w:rFonts w:hint="eastAsia" w:ascii="仿宋" w:hAnsi="仿宋" w:eastAsia="仿宋"/>
          <w:bCs/>
          <w:color w:val="000000"/>
          <w:kern w:val="0"/>
          <w:sz w:val="24"/>
          <w:szCs w:val="24"/>
          <w:highlight w:val="none"/>
          <w:lang w:val="zh-CN" w:bidi="zh-CN"/>
        </w:rPr>
        <w:t>.3.1 提前竣工的奖励：发包人不支付工期提前的任何费用。</w:t>
      </w:r>
    </w:p>
    <w:p w14:paraId="27663C18">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bidi="zh-CN"/>
        </w:rPr>
        <w:t>8</w:t>
      </w:r>
      <w:r>
        <w:rPr>
          <w:rFonts w:hint="eastAsia" w:ascii="仿宋" w:hAnsi="仿宋" w:eastAsia="仿宋"/>
          <w:bCs/>
          <w:color w:val="000000"/>
          <w:kern w:val="0"/>
          <w:sz w:val="24"/>
          <w:szCs w:val="24"/>
          <w:highlight w:val="none"/>
          <w:lang w:val="zh-CN" w:bidi="zh-CN"/>
        </w:rPr>
        <w:t>.材料与设备</w:t>
      </w:r>
    </w:p>
    <w:p w14:paraId="1751E40A">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bidi="zh-CN"/>
        </w:rPr>
        <w:t>8</w:t>
      </w:r>
      <w:r>
        <w:rPr>
          <w:rFonts w:hint="eastAsia" w:ascii="仿宋" w:hAnsi="仿宋" w:eastAsia="仿宋"/>
          <w:bCs/>
          <w:color w:val="000000"/>
          <w:kern w:val="0"/>
          <w:sz w:val="24"/>
          <w:szCs w:val="24"/>
          <w:highlight w:val="none"/>
          <w:lang w:val="zh-CN" w:bidi="zh-CN"/>
        </w:rPr>
        <w:t>.1材料与工程设备的保管与使用</w:t>
      </w:r>
    </w:p>
    <w:p w14:paraId="6A85F468">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bidi="zh-CN"/>
        </w:rPr>
        <w:t>8</w:t>
      </w:r>
      <w:r>
        <w:rPr>
          <w:rFonts w:hint="eastAsia" w:ascii="仿宋" w:hAnsi="仿宋" w:eastAsia="仿宋"/>
          <w:bCs/>
          <w:color w:val="000000"/>
          <w:kern w:val="0"/>
          <w:sz w:val="24"/>
          <w:szCs w:val="24"/>
          <w:highlight w:val="none"/>
          <w:lang w:val="zh-CN" w:bidi="zh-CN"/>
        </w:rPr>
        <w:t>.1.1发包人供应的材料设备的保管费用的承担： 无甲供材料 。</w:t>
      </w:r>
    </w:p>
    <w:p w14:paraId="4F10F520">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bidi="zh-CN"/>
        </w:rPr>
        <w:t>8</w:t>
      </w:r>
      <w:r>
        <w:rPr>
          <w:rFonts w:hint="eastAsia" w:ascii="仿宋" w:hAnsi="仿宋" w:eastAsia="仿宋"/>
          <w:bCs/>
          <w:color w:val="000000"/>
          <w:kern w:val="0"/>
          <w:sz w:val="24"/>
          <w:szCs w:val="24"/>
          <w:highlight w:val="none"/>
          <w:lang w:val="zh-CN" w:bidi="zh-CN"/>
        </w:rPr>
        <w:t>.2样品</w:t>
      </w:r>
    </w:p>
    <w:p w14:paraId="4B8E5237">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bidi="zh-CN"/>
        </w:rPr>
        <w:t>8</w:t>
      </w:r>
      <w:r>
        <w:rPr>
          <w:rFonts w:hint="eastAsia" w:ascii="仿宋" w:hAnsi="仿宋" w:eastAsia="仿宋"/>
          <w:bCs/>
          <w:color w:val="000000"/>
          <w:kern w:val="0"/>
          <w:sz w:val="24"/>
          <w:szCs w:val="24"/>
          <w:highlight w:val="none"/>
          <w:lang w:val="zh-CN" w:bidi="zh-CN"/>
        </w:rPr>
        <w:t>.2.1样品的报送与封存</w:t>
      </w:r>
    </w:p>
    <w:p w14:paraId="719E3AAD">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需要承包人报送样品的材料或工程设备，样品的种类、名称、规格、数量要求：由发包人确定。</w:t>
      </w:r>
    </w:p>
    <w:p w14:paraId="56ECF856">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bidi="zh-CN"/>
        </w:rPr>
        <w:t>8</w:t>
      </w:r>
      <w:r>
        <w:rPr>
          <w:rFonts w:hint="eastAsia" w:ascii="仿宋" w:hAnsi="仿宋" w:eastAsia="仿宋"/>
          <w:bCs/>
          <w:color w:val="000000"/>
          <w:kern w:val="0"/>
          <w:sz w:val="24"/>
          <w:szCs w:val="24"/>
          <w:highlight w:val="none"/>
          <w:lang w:val="zh-CN" w:bidi="zh-CN"/>
        </w:rPr>
        <w:t>.3施工设备和临时设施</w:t>
      </w:r>
    </w:p>
    <w:p w14:paraId="3DD2125C">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bidi="zh-CN"/>
        </w:rPr>
        <w:t>8</w:t>
      </w:r>
      <w:r>
        <w:rPr>
          <w:rFonts w:hint="eastAsia" w:ascii="仿宋" w:hAnsi="仿宋" w:eastAsia="仿宋"/>
          <w:bCs/>
          <w:color w:val="000000"/>
          <w:kern w:val="0"/>
          <w:sz w:val="24"/>
          <w:szCs w:val="24"/>
          <w:highlight w:val="none"/>
          <w:lang w:val="zh-CN" w:bidi="zh-CN"/>
        </w:rPr>
        <w:t>.3.1承包人提供的施工设备和临时设施</w:t>
      </w:r>
    </w:p>
    <w:p w14:paraId="32D1F824">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关于修建临时设施费用承担的约定：承包人自行承担临时设施的修建费用及所需土地的征(租)费用。</w:t>
      </w:r>
    </w:p>
    <w:p w14:paraId="47B911EF">
      <w:pPr>
        <w:numPr>
          <w:ilvl w:val="0"/>
          <w:numId w:val="7"/>
        </w:numPr>
        <w:tabs>
          <w:tab w:val="left" w:pos="0"/>
        </w:tabs>
        <w:wordWrap w:val="0"/>
        <w:autoSpaceDE w:val="0"/>
        <w:autoSpaceDN w:val="0"/>
        <w:adjustRightInd w:val="0"/>
        <w:snapToGrid w:val="0"/>
        <w:spacing w:line="440" w:lineRule="exact"/>
        <w:ind w:firstLine="480" w:firstLineChars="200"/>
        <w:jc w:val="left"/>
        <w:rPr>
          <w:rFonts w:ascii="仿宋" w:hAnsi="仿宋" w:eastAsia="仿宋"/>
          <w:bCs/>
          <w:color w:val="000000"/>
          <w:sz w:val="24"/>
          <w:szCs w:val="24"/>
          <w:highlight w:val="none"/>
          <w:lang w:val="zh-CN" w:bidi="zh-CN"/>
        </w:rPr>
      </w:pPr>
      <w:r>
        <w:rPr>
          <w:rFonts w:hint="eastAsia" w:ascii="仿宋" w:hAnsi="仿宋" w:eastAsia="仿宋"/>
          <w:bCs/>
          <w:color w:val="000000"/>
          <w:sz w:val="24"/>
          <w:szCs w:val="24"/>
          <w:highlight w:val="none"/>
          <w:lang w:val="zh-CN" w:bidi="zh-CN"/>
        </w:rPr>
        <w:t>变更</w:t>
      </w:r>
    </w:p>
    <w:p w14:paraId="0C3B09BB">
      <w:pPr>
        <w:wordWrap w:val="0"/>
        <w:autoSpaceDE w:val="0"/>
        <w:autoSpaceDN w:val="0"/>
        <w:ind w:firstLine="480" w:firstLineChars="200"/>
        <w:rPr>
          <w:rFonts w:ascii="仿宋" w:hAnsi="仿宋" w:eastAsia="仿宋"/>
          <w:bCs/>
          <w:color w:val="000000"/>
          <w:sz w:val="24"/>
          <w:szCs w:val="24"/>
          <w:highlight w:val="none"/>
          <w:lang w:val="zh-CN" w:bidi="zh-CN"/>
        </w:rPr>
      </w:pPr>
      <w:r>
        <w:rPr>
          <w:rFonts w:hint="eastAsia" w:ascii="仿宋" w:hAnsi="仿宋" w:eastAsia="仿宋"/>
          <w:bCs/>
          <w:color w:val="000000"/>
          <w:sz w:val="24"/>
          <w:szCs w:val="24"/>
          <w:highlight w:val="none"/>
          <w:lang w:bidi="zh-CN"/>
        </w:rPr>
        <w:t>9</w:t>
      </w:r>
      <w:r>
        <w:rPr>
          <w:rFonts w:hint="eastAsia" w:ascii="仿宋" w:hAnsi="仿宋" w:eastAsia="仿宋"/>
          <w:bCs/>
          <w:color w:val="000000"/>
          <w:sz w:val="24"/>
          <w:szCs w:val="24"/>
          <w:highlight w:val="none"/>
          <w:lang w:val="zh-CN" w:bidi="zh-CN"/>
        </w:rPr>
        <w:t>.1</w:t>
      </w:r>
      <w:r>
        <w:rPr>
          <w:rFonts w:hint="eastAsia" w:ascii="仿宋" w:hAnsi="仿宋" w:eastAsia="仿宋"/>
          <w:bCs/>
          <w:color w:val="000000"/>
          <w:sz w:val="24"/>
          <w:szCs w:val="24"/>
          <w:highlight w:val="none"/>
          <w:lang w:bidi="zh-CN"/>
        </w:rPr>
        <w:t xml:space="preserve"> </w:t>
      </w:r>
      <w:r>
        <w:rPr>
          <w:rFonts w:hint="eastAsia" w:ascii="仿宋" w:hAnsi="仿宋" w:eastAsia="仿宋"/>
          <w:bCs/>
          <w:color w:val="000000"/>
          <w:sz w:val="24"/>
          <w:szCs w:val="24"/>
          <w:highlight w:val="none"/>
          <w:lang w:val="zh-CN" w:bidi="zh-CN"/>
        </w:rPr>
        <w:t>变更的范围</w:t>
      </w:r>
    </w:p>
    <w:p w14:paraId="29FA5AD7">
      <w:pPr>
        <w:wordWrap w:val="0"/>
        <w:autoSpaceDE w:val="0"/>
        <w:autoSpaceDN w:val="0"/>
        <w:ind w:firstLine="480" w:firstLineChars="200"/>
        <w:rPr>
          <w:rFonts w:ascii="仿宋" w:hAnsi="仿宋" w:eastAsia="仿宋"/>
          <w:bCs/>
          <w:color w:val="000000"/>
          <w:sz w:val="24"/>
          <w:szCs w:val="24"/>
          <w:highlight w:val="none"/>
          <w:lang w:val="zh-CN" w:bidi="zh-CN"/>
        </w:rPr>
      </w:pPr>
      <w:r>
        <w:rPr>
          <w:rFonts w:hint="eastAsia" w:ascii="仿宋" w:hAnsi="仿宋" w:eastAsia="仿宋"/>
          <w:bCs/>
          <w:color w:val="000000"/>
          <w:sz w:val="24"/>
          <w:szCs w:val="24"/>
          <w:highlight w:val="none"/>
          <w:lang w:val="zh-CN" w:bidi="zh-CN"/>
        </w:rPr>
        <w:t>合同履行过程中发生以下情形的，应按照本条约定进行变更：</w:t>
      </w:r>
    </w:p>
    <w:p w14:paraId="6723231D">
      <w:pPr>
        <w:wordWrap w:val="0"/>
        <w:autoSpaceDE w:val="0"/>
        <w:autoSpaceDN w:val="0"/>
        <w:ind w:firstLine="480" w:firstLineChars="200"/>
        <w:rPr>
          <w:rFonts w:ascii="仿宋" w:hAnsi="仿宋" w:eastAsia="仿宋"/>
          <w:bCs/>
          <w:color w:val="000000"/>
          <w:sz w:val="24"/>
          <w:szCs w:val="24"/>
          <w:highlight w:val="none"/>
          <w:lang w:val="zh-CN" w:bidi="zh-CN"/>
        </w:rPr>
      </w:pPr>
      <w:r>
        <w:rPr>
          <w:rFonts w:hint="eastAsia" w:ascii="仿宋" w:hAnsi="仿宋" w:eastAsia="仿宋"/>
          <w:bCs/>
          <w:color w:val="000000"/>
          <w:sz w:val="24"/>
          <w:szCs w:val="24"/>
          <w:highlight w:val="none"/>
          <w:lang w:val="zh-CN" w:bidi="zh-CN"/>
        </w:rPr>
        <w:t>(1)增加或减少合同中任何工作，或追加额外的工作；</w:t>
      </w:r>
    </w:p>
    <w:p w14:paraId="38A92DA5">
      <w:pPr>
        <w:wordWrap w:val="0"/>
        <w:autoSpaceDE w:val="0"/>
        <w:autoSpaceDN w:val="0"/>
        <w:ind w:firstLine="480" w:firstLineChars="200"/>
        <w:rPr>
          <w:rFonts w:ascii="仿宋" w:hAnsi="仿宋" w:eastAsia="仿宋"/>
          <w:bCs/>
          <w:color w:val="000000"/>
          <w:sz w:val="24"/>
          <w:szCs w:val="24"/>
          <w:highlight w:val="none"/>
          <w:lang w:val="zh-CN" w:bidi="zh-CN"/>
        </w:rPr>
      </w:pPr>
      <w:r>
        <w:rPr>
          <w:rFonts w:hint="eastAsia" w:ascii="仿宋" w:hAnsi="仿宋" w:eastAsia="仿宋"/>
          <w:bCs/>
          <w:color w:val="000000"/>
          <w:sz w:val="24"/>
          <w:szCs w:val="24"/>
          <w:highlight w:val="none"/>
          <w:lang w:val="zh-CN" w:bidi="zh-CN"/>
        </w:rPr>
        <w:t>(2)取消合同中任何工作，但转由他人实施的工作除外；</w:t>
      </w:r>
    </w:p>
    <w:p w14:paraId="5207361F">
      <w:pPr>
        <w:wordWrap w:val="0"/>
        <w:autoSpaceDE w:val="0"/>
        <w:autoSpaceDN w:val="0"/>
        <w:ind w:firstLine="480" w:firstLineChars="200"/>
        <w:rPr>
          <w:rFonts w:ascii="仿宋" w:hAnsi="仿宋" w:eastAsia="仿宋"/>
          <w:bCs/>
          <w:color w:val="000000"/>
          <w:sz w:val="24"/>
          <w:szCs w:val="24"/>
          <w:highlight w:val="none"/>
          <w:lang w:val="zh-CN" w:bidi="zh-CN"/>
        </w:rPr>
      </w:pPr>
      <w:r>
        <w:rPr>
          <w:rFonts w:hint="eastAsia" w:ascii="仿宋" w:hAnsi="仿宋" w:eastAsia="仿宋"/>
          <w:bCs/>
          <w:color w:val="000000"/>
          <w:sz w:val="24"/>
          <w:szCs w:val="24"/>
          <w:highlight w:val="none"/>
          <w:lang w:val="zh-CN" w:bidi="zh-CN"/>
        </w:rPr>
        <w:t>(3)改变合同中任何工作的质量标准或其他特性；</w:t>
      </w:r>
    </w:p>
    <w:p w14:paraId="746DBC79">
      <w:pPr>
        <w:wordWrap w:val="0"/>
        <w:autoSpaceDE w:val="0"/>
        <w:autoSpaceDN w:val="0"/>
        <w:ind w:firstLine="480" w:firstLineChars="200"/>
        <w:rPr>
          <w:rFonts w:ascii="仿宋" w:hAnsi="仿宋" w:eastAsia="仿宋"/>
          <w:bCs/>
          <w:color w:val="000000"/>
          <w:sz w:val="24"/>
          <w:szCs w:val="24"/>
          <w:highlight w:val="none"/>
          <w:lang w:val="zh-CN" w:bidi="zh-CN"/>
        </w:rPr>
      </w:pPr>
      <w:r>
        <w:rPr>
          <w:rFonts w:hint="eastAsia" w:ascii="仿宋" w:hAnsi="仿宋" w:eastAsia="仿宋"/>
          <w:bCs/>
          <w:color w:val="000000"/>
          <w:sz w:val="24"/>
          <w:szCs w:val="24"/>
          <w:highlight w:val="none"/>
          <w:lang w:val="zh-CN" w:bidi="zh-CN"/>
        </w:rPr>
        <w:t>(4)改变工程的基线、标高、位置和尺寸；</w:t>
      </w:r>
    </w:p>
    <w:p w14:paraId="6A57B09A">
      <w:pPr>
        <w:wordWrap w:val="0"/>
        <w:autoSpaceDE w:val="0"/>
        <w:autoSpaceDN w:val="0"/>
        <w:ind w:firstLine="480" w:firstLineChars="200"/>
        <w:rPr>
          <w:rFonts w:ascii="仿宋" w:hAnsi="仿宋" w:eastAsia="仿宋"/>
          <w:bCs/>
          <w:color w:val="000000"/>
          <w:sz w:val="24"/>
          <w:szCs w:val="24"/>
          <w:highlight w:val="none"/>
          <w:lang w:val="zh-CN" w:bidi="zh-CN"/>
        </w:rPr>
      </w:pPr>
      <w:r>
        <w:rPr>
          <w:rFonts w:hint="eastAsia" w:ascii="仿宋" w:hAnsi="仿宋" w:eastAsia="仿宋"/>
          <w:bCs/>
          <w:color w:val="000000"/>
          <w:sz w:val="24"/>
          <w:szCs w:val="24"/>
          <w:highlight w:val="none"/>
          <w:lang w:bidi="zh-CN"/>
        </w:rPr>
        <w:t xml:space="preserve">9.2 </w:t>
      </w:r>
      <w:r>
        <w:rPr>
          <w:rFonts w:hint="eastAsia" w:ascii="仿宋" w:hAnsi="仿宋" w:eastAsia="仿宋"/>
          <w:bCs/>
          <w:color w:val="000000"/>
          <w:sz w:val="24"/>
          <w:szCs w:val="24"/>
          <w:highlight w:val="none"/>
          <w:lang w:val="zh-CN" w:bidi="zh-CN"/>
        </w:rPr>
        <w:t>变更估价</w:t>
      </w:r>
    </w:p>
    <w:p w14:paraId="78A0F25A">
      <w:pPr>
        <w:pStyle w:val="17"/>
        <w:ind w:firstLine="480" w:firstLineChars="200"/>
        <w:rPr>
          <w:rFonts w:ascii="仿宋" w:hAnsi="仿宋" w:eastAsia="仿宋"/>
          <w:color w:val="000000"/>
          <w:sz w:val="24"/>
          <w:szCs w:val="24"/>
          <w:highlight w:val="none"/>
          <w:lang w:val="zh-CN" w:bidi="zh-CN"/>
        </w:rPr>
      </w:pPr>
      <w:r>
        <w:rPr>
          <w:rFonts w:ascii="仿宋" w:hAnsi="仿宋" w:eastAsia="仿宋"/>
          <w:color w:val="000000"/>
          <w:sz w:val="24"/>
          <w:szCs w:val="24"/>
          <w:highlight w:val="none"/>
          <w:lang w:val="zh-CN" w:bidi="zh-CN"/>
        </w:rPr>
        <w:t>详见八、漏项工程处理</w:t>
      </w:r>
    </w:p>
    <w:p w14:paraId="6E232754">
      <w:pPr>
        <w:wordWrap w:val="0"/>
        <w:autoSpaceDE w:val="0"/>
        <w:autoSpaceDN w:val="0"/>
        <w:ind w:firstLine="480" w:firstLineChars="200"/>
        <w:rPr>
          <w:rFonts w:ascii="仿宋" w:hAnsi="仿宋" w:eastAsia="仿宋"/>
          <w:bCs/>
          <w:color w:val="000000"/>
          <w:sz w:val="24"/>
          <w:szCs w:val="24"/>
          <w:highlight w:val="none"/>
          <w:lang w:val="zh-CN" w:bidi="zh-CN"/>
        </w:rPr>
      </w:pPr>
      <w:r>
        <w:rPr>
          <w:rFonts w:hint="eastAsia" w:ascii="仿宋" w:hAnsi="仿宋" w:eastAsia="仿宋"/>
          <w:bCs/>
          <w:color w:val="000000"/>
          <w:sz w:val="24"/>
          <w:szCs w:val="24"/>
          <w:highlight w:val="none"/>
          <w:lang w:val="zh-CN" w:bidi="zh-CN"/>
        </w:rPr>
        <w:t>注：主要材料价格确定方法如下：</w:t>
      </w:r>
    </w:p>
    <w:p w14:paraId="623EBD34">
      <w:pPr>
        <w:wordWrap w:val="0"/>
        <w:autoSpaceDE w:val="0"/>
        <w:autoSpaceDN w:val="0"/>
        <w:ind w:firstLine="480" w:firstLineChars="200"/>
        <w:rPr>
          <w:rFonts w:ascii="仿宋" w:hAnsi="仿宋" w:eastAsia="仿宋"/>
          <w:bCs/>
          <w:color w:val="000000"/>
          <w:sz w:val="24"/>
          <w:szCs w:val="24"/>
          <w:highlight w:val="none"/>
          <w:lang w:val="zh-CN" w:bidi="zh-CN"/>
        </w:rPr>
      </w:pPr>
      <w:r>
        <w:rPr>
          <w:rFonts w:hint="eastAsia" w:ascii="仿宋" w:hAnsi="仿宋" w:eastAsia="仿宋"/>
          <w:bCs/>
          <w:color w:val="000000"/>
          <w:sz w:val="24"/>
          <w:szCs w:val="24"/>
          <w:highlight w:val="none"/>
          <w:lang w:val="zh-CN" w:bidi="zh-CN"/>
        </w:rPr>
        <w:t>1</w:t>
      </w:r>
      <w:r>
        <w:rPr>
          <w:rFonts w:hint="eastAsia" w:ascii="仿宋" w:hAnsi="仿宋" w:eastAsia="仿宋"/>
          <w:bCs/>
          <w:color w:val="000000"/>
          <w:sz w:val="24"/>
          <w:szCs w:val="24"/>
          <w:highlight w:val="none"/>
          <w:lang w:bidi="zh-CN"/>
        </w:rPr>
        <w:t>.</w:t>
      </w:r>
      <w:r>
        <w:rPr>
          <w:rFonts w:hint="eastAsia" w:ascii="仿宋" w:hAnsi="仿宋" w:eastAsia="仿宋"/>
          <w:bCs/>
          <w:color w:val="000000"/>
          <w:sz w:val="24"/>
          <w:szCs w:val="24"/>
          <w:highlight w:val="none"/>
          <w:lang w:val="zh-CN" w:bidi="zh-CN"/>
        </w:rPr>
        <w:t>响应文件报价中有的材料价格，以响应文件报价中的材料价格执行。</w:t>
      </w:r>
    </w:p>
    <w:p w14:paraId="227C4E13">
      <w:pPr>
        <w:wordWrap w:val="0"/>
        <w:autoSpaceDE w:val="0"/>
        <w:autoSpaceDN w:val="0"/>
        <w:ind w:firstLine="480" w:firstLineChars="200"/>
        <w:rPr>
          <w:rFonts w:ascii="仿宋" w:hAnsi="仿宋" w:eastAsia="仿宋"/>
          <w:bCs/>
          <w:color w:val="000000"/>
          <w:sz w:val="24"/>
          <w:szCs w:val="24"/>
          <w:highlight w:val="none"/>
          <w:lang w:val="zh-CN" w:bidi="zh-CN"/>
        </w:rPr>
      </w:pPr>
      <w:r>
        <w:rPr>
          <w:rFonts w:hint="eastAsia" w:ascii="仿宋" w:hAnsi="仿宋" w:eastAsia="仿宋"/>
          <w:bCs/>
          <w:color w:val="000000"/>
          <w:sz w:val="24"/>
          <w:szCs w:val="24"/>
          <w:highlight w:val="none"/>
          <w:lang w:val="zh-CN" w:bidi="zh-CN"/>
        </w:rPr>
        <w:t>2</w:t>
      </w:r>
      <w:r>
        <w:rPr>
          <w:rFonts w:hint="eastAsia" w:ascii="仿宋" w:hAnsi="仿宋" w:eastAsia="仿宋"/>
          <w:bCs/>
          <w:color w:val="000000"/>
          <w:sz w:val="24"/>
          <w:szCs w:val="24"/>
          <w:highlight w:val="none"/>
          <w:lang w:bidi="zh-CN"/>
        </w:rPr>
        <w:t>.</w:t>
      </w:r>
      <w:r>
        <w:rPr>
          <w:rFonts w:hint="eastAsia" w:ascii="仿宋" w:hAnsi="仿宋" w:eastAsia="仿宋"/>
          <w:bCs/>
          <w:color w:val="000000"/>
          <w:sz w:val="24"/>
          <w:szCs w:val="24"/>
          <w:highlight w:val="none"/>
          <w:lang w:val="zh-CN" w:bidi="zh-CN"/>
        </w:rPr>
        <w:t>响应文件报价中没有的材料价格，而成都市《工程造价信息》发布的</w:t>
      </w:r>
      <w:r>
        <w:rPr>
          <w:rFonts w:hint="eastAsia" w:ascii="仿宋" w:hAnsi="仿宋" w:eastAsia="仿宋"/>
          <w:bCs/>
          <w:color w:val="000000"/>
          <w:sz w:val="24"/>
          <w:szCs w:val="24"/>
          <w:highlight w:val="none"/>
          <w:lang w:bidi="zh-CN"/>
        </w:rPr>
        <w:t>郫都区</w:t>
      </w:r>
      <w:r>
        <w:rPr>
          <w:rFonts w:hint="eastAsia" w:ascii="仿宋" w:hAnsi="仿宋" w:eastAsia="仿宋"/>
          <w:bCs/>
          <w:color w:val="000000"/>
          <w:sz w:val="24"/>
          <w:szCs w:val="24"/>
          <w:highlight w:val="none"/>
          <w:lang w:val="zh-CN" w:bidi="zh-CN"/>
        </w:rPr>
        <w:t>材料综合价中有材料价格的，以信息价执行。　　</w:t>
      </w:r>
    </w:p>
    <w:p w14:paraId="47D3B486">
      <w:pPr>
        <w:wordWrap w:val="0"/>
        <w:autoSpaceDE w:val="0"/>
        <w:autoSpaceDN w:val="0"/>
        <w:ind w:firstLine="480" w:firstLineChars="200"/>
        <w:rPr>
          <w:rFonts w:ascii="仿宋" w:hAnsi="仿宋" w:eastAsia="仿宋"/>
          <w:bCs/>
          <w:color w:val="000000"/>
          <w:sz w:val="24"/>
          <w:szCs w:val="24"/>
          <w:highlight w:val="none"/>
          <w:lang w:val="zh-CN" w:bidi="zh-CN"/>
        </w:rPr>
      </w:pPr>
      <w:r>
        <w:rPr>
          <w:rFonts w:hint="eastAsia" w:ascii="仿宋" w:hAnsi="仿宋" w:eastAsia="仿宋"/>
          <w:bCs/>
          <w:color w:val="000000"/>
          <w:sz w:val="24"/>
          <w:szCs w:val="24"/>
          <w:highlight w:val="none"/>
          <w:lang w:val="zh-CN" w:bidi="zh-CN"/>
        </w:rPr>
        <w:t>3</w:t>
      </w:r>
      <w:r>
        <w:rPr>
          <w:rFonts w:hint="eastAsia" w:ascii="仿宋" w:hAnsi="仿宋" w:eastAsia="仿宋"/>
          <w:bCs/>
          <w:color w:val="000000"/>
          <w:sz w:val="24"/>
          <w:szCs w:val="24"/>
          <w:highlight w:val="none"/>
          <w:lang w:bidi="zh-CN"/>
        </w:rPr>
        <w:t>.</w:t>
      </w:r>
      <w:r>
        <w:rPr>
          <w:rFonts w:hint="eastAsia" w:ascii="仿宋" w:hAnsi="仿宋" w:eastAsia="仿宋"/>
          <w:bCs/>
          <w:color w:val="000000"/>
          <w:sz w:val="24"/>
          <w:szCs w:val="24"/>
          <w:highlight w:val="none"/>
          <w:lang w:val="zh-CN" w:bidi="zh-CN"/>
        </w:rPr>
        <w:t>响应文件报价和信息价中均没有的材料价格，按发包人确认材料价格执行。</w:t>
      </w:r>
    </w:p>
    <w:p w14:paraId="2028F00E">
      <w:pPr>
        <w:wordWrap w:val="0"/>
        <w:autoSpaceDE w:val="0"/>
        <w:autoSpaceDN w:val="0"/>
        <w:ind w:firstLine="480" w:firstLineChars="200"/>
        <w:rPr>
          <w:rFonts w:ascii="仿宋" w:hAnsi="仿宋" w:eastAsia="仿宋"/>
          <w:bCs/>
          <w:color w:val="000000"/>
          <w:sz w:val="24"/>
          <w:szCs w:val="24"/>
          <w:highlight w:val="none"/>
          <w:lang w:val="zh-CN" w:bidi="zh-CN"/>
        </w:rPr>
      </w:pPr>
      <w:r>
        <w:rPr>
          <w:rFonts w:hint="eastAsia" w:ascii="仿宋" w:hAnsi="仿宋" w:eastAsia="仿宋"/>
          <w:bCs/>
          <w:color w:val="000000"/>
          <w:sz w:val="24"/>
          <w:szCs w:val="24"/>
          <w:highlight w:val="none"/>
          <w:lang w:val="zh-CN" w:bidi="zh-CN"/>
        </w:rPr>
        <w:t>4</w:t>
      </w:r>
      <w:r>
        <w:rPr>
          <w:rFonts w:hint="eastAsia" w:ascii="仿宋" w:hAnsi="仿宋" w:eastAsia="仿宋"/>
          <w:bCs/>
          <w:color w:val="000000"/>
          <w:sz w:val="24"/>
          <w:szCs w:val="24"/>
          <w:highlight w:val="none"/>
          <w:lang w:bidi="zh-CN"/>
        </w:rPr>
        <w:t>.</w:t>
      </w:r>
      <w:r>
        <w:rPr>
          <w:rFonts w:hint="eastAsia" w:ascii="仿宋" w:hAnsi="仿宋" w:eastAsia="仿宋"/>
          <w:bCs/>
          <w:color w:val="000000"/>
          <w:sz w:val="24"/>
          <w:szCs w:val="24"/>
          <w:highlight w:val="none"/>
          <w:lang w:val="zh-CN" w:bidi="zh-CN"/>
        </w:rPr>
        <w:t xml:space="preserve"> </w:t>
      </w:r>
      <w:r>
        <w:rPr>
          <w:rFonts w:hint="eastAsia" w:ascii="仿宋" w:hAnsi="仿宋" w:eastAsia="仿宋"/>
          <w:bCs/>
          <w:color w:val="000000"/>
          <w:sz w:val="24"/>
          <w:szCs w:val="24"/>
          <w:highlight w:val="none"/>
          <w:lang w:bidi="zh-CN"/>
        </w:rPr>
        <w:t>甲方保留取消工程量清单中某些项目的权利。乙方须充分考虑此风险，在总价措施项目清单计价表相应项目中综合考虑，不得以此作为理由提出任何形式的索赔和调整造价。</w:t>
      </w:r>
      <w:r>
        <w:rPr>
          <w:rFonts w:hint="eastAsia" w:ascii="仿宋" w:hAnsi="仿宋" w:eastAsia="仿宋"/>
          <w:bCs/>
          <w:color w:val="000000"/>
          <w:sz w:val="24"/>
          <w:szCs w:val="24"/>
          <w:highlight w:val="none"/>
          <w:lang w:val="zh-CN" w:bidi="zh-CN"/>
        </w:rPr>
        <w:t>如果取消某分部分项工程量清单项目，则该项目价款不予支付。</w:t>
      </w:r>
    </w:p>
    <w:p w14:paraId="503DE7DB">
      <w:pPr>
        <w:wordWrap w:val="0"/>
        <w:autoSpaceDE w:val="0"/>
        <w:autoSpaceDN w:val="0"/>
        <w:ind w:firstLine="480" w:firstLineChars="200"/>
        <w:rPr>
          <w:rFonts w:ascii="仿宋" w:hAnsi="仿宋" w:eastAsia="仿宋"/>
          <w:bCs/>
          <w:color w:val="000000"/>
          <w:sz w:val="24"/>
          <w:szCs w:val="24"/>
          <w:highlight w:val="none"/>
          <w:lang w:val="zh-CN" w:bidi="zh-CN"/>
        </w:rPr>
      </w:pPr>
      <w:r>
        <w:rPr>
          <w:rFonts w:hint="eastAsia" w:ascii="仿宋" w:hAnsi="仿宋" w:eastAsia="仿宋"/>
          <w:bCs/>
          <w:color w:val="000000"/>
          <w:sz w:val="24"/>
          <w:szCs w:val="24"/>
          <w:highlight w:val="none"/>
          <w:lang w:val="zh-CN" w:bidi="zh-CN"/>
        </w:rPr>
        <w:t>5</w:t>
      </w:r>
      <w:r>
        <w:rPr>
          <w:rFonts w:hint="eastAsia" w:ascii="仿宋" w:hAnsi="仿宋" w:eastAsia="仿宋"/>
          <w:bCs/>
          <w:color w:val="000000"/>
          <w:sz w:val="24"/>
          <w:szCs w:val="24"/>
          <w:highlight w:val="none"/>
          <w:lang w:bidi="zh-CN"/>
        </w:rPr>
        <w:t>.</w:t>
      </w:r>
      <w:r>
        <w:rPr>
          <w:rFonts w:hint="eastAsia" w:ascii="仿宋" w:hAnsi="仿宋" w:eastAsia="仿宋"/>
          <w:bCs/>
          <w:color w:val="000000"/>
          <w:sz w:val="24"/>
          <w:szCs w:val="24"/>
          <w:highlight w:val="none"/>
          <w:lang w:val="zh-CN" w:bidi="zh-CN"/>
        </w:rPr>
        <w:t>实际完成的工程量与工程量清单提供的分部分项工程量清单中给定的工程量不一致时，综合单价不予调整。</w:t>
      </w:r>
    </w:p>
    <w:p w14:paraId="62516BC1">
      <w:pPr>
        <w:wordWrap w:val="0"/>
        <w:autoSpaceDE w:val="0"/>
        <w:autoSpaceDN w:val="0"/>
        <w:ind w:firstLine="480" w:firstLineChars="200"/>
        <w:rPr>
          <w:rFonts w:ascii="仿宋" w:hAnsi="仿宋" w:eastAsia="仿宋"/>
          <w:bCs/>
          <w:color w:val="000000"/>
          <w:sz w:val="24"/>
          <w:szCs w:val="24"/>
          <w:highlight w:val="none"/>
          <w:lang w:val="zh-CN" w:bidi="zh-CN"/>
        </w:rPr>
      </w:pPr>
      <w:r>
        <w:rPr>
          <w:rFonts w:hint="eastAsia" w:ascii="仿宋" w:hAnsi="仿宋" w:eastAsia="仿宋"/>
          <w:bCs/>
          <w:color w:val="000000"/>
          <w:sz w:val="24"/>
          <w:szCs w:val="24"/>
          <w:highlight w:val="none"/>
          <w:lang w:bidi="zh-CN"/>
        </w:rPr>
        <w:t>9.2.</w:t>
      </w:r>
      <w:r>
        <w:rPr>
          <w:rFonts w:ascii="仿宋" w:hAnsi="仿宋" w:eastAsia="仿宋"/>
          <w:bCs/>
          <w:color w:val="000000"/>
          <w:sz w:val="24"/>
          <w:szCs w:val="24"/>
          <w:highlight w:val="none"/>
          <w:lang w:bidi="zh-CN"/>
        </w:rPr>
        <w:t>1</w:t>
      </w:r>
      <w:r>
        <w:rPr>
          <w:rFonts w:hint="eastAsia" w:ascii="仿宋" w:hAnsi="仿宋" w:eastAsia="仿宋"/>
          <w:bCs/>
          <w:color w:val="000000"/>
          <w:sz w:val="24"/>
          <w:szCs w:val="24"/>
          <w:highlight w:val="none"/>
          <w:lang w:bidi="zh-CN"/>
        </w:rPr>
        <w:t xml:space="preserve"> </w:t>
      </w:r>
      <w:r>
        <w:rPr>
          <w:rFonts w:hint="eastAsia" w:ascii="仿宋" w:hAnsi="仿宋" w:eastAsia="仿宋"/>
          <w:bCs/>
          <w:color w:val="000000"/>
          <w:sz w:val="24"/>
          <w:szCs w:val="24"/>
          <w:highlight w:val="none"/>
          <w:lang w:val="zh-CN" w:bidi="zh-CN"/>
        </w:rPr>
        <w:t>变更估价程序</w:t>
      </w:r>
    </w:p>
    <w:p w14:paraId="15239996">
      <w:pPr>
        <w:wordWrap w:val="0"/>
        <w:autoSpaceDE w:val="0"/>
        <w:autoSpaceDN w:val="0"/>
        <w:ind w:firstLine="480" w:firstLineChars="200"/>
        <w:rPr>
          <w:rFonts w:ascii="仿宋" w:hAnsi="仿宋" w:eastAsia="仿宋"/>
          <w:bCs/>
          <w:color w:val="000000"/>
          <w:sz w:val="24"/>
          <w:szCs w:val="24"/>
          <w:highlight w:val="none"/>
          <w:lang w:val="zh-CN" w:bidi="zh-CN"/>
        </w:rPr>
      </w:pPr>
      <w:r>
        <w:rPr>
          <w:rFonts w:hint="eastAsia" w:ascii="仿宋" w:hAnsi="仿宋" w:eastAsia="仿宋"/>
          <w:bCs/>
          <w:color w:val="000000"/>
          <w:sz w:val="24"/>
          <w:szCs w:val="24"/>
          <w:highlight w:val="none"/>
          <w:lang w:val="zh-CN" w:bidi="zh-CN"/>
        </w:rPr>
        <w:t>承包人应在收到变更指示后14</w:t>
      </w:r>
      <w:r>
        <w:rPr>
          <w:rFonts w:ascii="仿宋" w:hAnsi="仿宋" w:eastAsia="仿宋"/>
          <w:bCs/>
          <w:color w:val="000000"/>
          <w:sz w:val="24"/>
          <w:szCs w:val="24"/>
          <w:highlight w:val="none"/>
          <w:lang w:val="zh-CN" w:bidi="zh-CN"/>
        </w:rPr>
        <w:t>日历天</w:t>
      </w:r>
      <w:r>
        <w:rPr>
          <w:rFonts w:hint="eastAsia" w:ascii="仿宋" w:hAnsi="仿宋" w:eastAsia="仿宋"/>
          <w:bCs/>
          <w:color w:val="000000"/>
          <w:sz w:val="24"/>
          <w:szCs w:val="24"/>
          <w:highlight w:val="none"/>
          <w:lang w:val="zh-CN" w:bidi="zh-CN"/>
        </w:rPr>
        <w:t>内，向监理人提交变更估价申请。监理人应在收到承包人提交的变更估价申请后7</w:t>
      </w:r>
      <w:r>
        <w:rPr>
          <w:rFonts w:ascii="仿宋" w:hAnsi="仿宋" w:eastAsia="仿宋"/>
          <w:bCs/>
          <w:color w:val="000000"/>
          <w:sz w:val="24"/>
          <w:szCs w:val="24"/>
          <w:highlight w:val="none"/>
          <w:lang w:val="zh-CN" w:bidi="zh-CN"/>
        </w:rPr>
        <w:t>日历天</w:t>
      </w:r>
      <w:r>
        <w:rPr>
          <w:rFonts w:hint="eastAsia" w:ascii="仿宋" w:hAnsi="仿宋" w:eastAsia="仿宋"/>
          <w:bCs/>
          <w:color w:val="000000"/>
          <w:sz w:val="24"/>
          <w:szCs w:val="24"/>
          <w:highlight w:val="none"/>
          <w:lang w:val="zh-CN" w:bidi="zh-CN"/>
        </w:rPr>
        <w:t>内审查完毕并报送发包人，监理人对变更估价申请有异议，通知承包人修改后重新提交。发包人在承包人提交合理的变更估价申请后按照变更金额规模完成公司审批程序，公司审批程序完成且设计单位出具正式的设计变更通知单后，发包人在14</w:t>
      </w:r>
      <w:r>
        <w:rPr>
          <w:rFonts w:ascii="仿宋" w:hAnsi="仿宋" w:eastAsia="仿宋"/>
          <w:bCs/>
          <w:color w:val="000000"/>
          <w:sz w:val="24"/>
          <w:szCs w:val="24"/>
          <w:highlight w:val="none"/>
          <w:lang w:val="zh-CN" w:bidi="zh-CN"/>
        </w:rPr>
        <w:t>日历天</w:t>
      </w:r>
      <w:r>
        <w:rPr>
          <w:rFonts w:hint="eastAsia" w:ascii="仿宋" w:hAnsi="仿宋" w:eastAsia="仿宋"/>
          <w:bCs/>
          <w:color w:val="000000"/>
          <w:sz w:val="24"/>
          <w:szCs w:val="24"/>
          <w:highlight w:val="none"/>
          <w:lang w:val="zh-CN" w:bidi="zh-CN"/>
        </w:rPr>
        <w:t>内审批完毕。</w:t>
      </w:r>
    </w:p>
    <w:p w14:paraId="11D96C4F">
      <w:pPr>
        <w:wordWrap w:val="0"/>
        <w:autoSpaceDE w:val="0"/>
        <w:autoSpaceDN w:val="0"/>
        <w:ind w:firstLine="480" w:firstLineChars="200"/>
        <w:rPr>
          <w:rFonts w:ascii="仿宋" w:hAnsi="仿宋" w:eastAsia="仿宋"/>
          <w:bCs/>
          <w:color w:val="000000"/>
          <w:sz w:val="24"/>
          <w:szCs w:val="24"/>
          <w:highlight w:val="none"/>
          <w:lang w:val="zh-CN" w:bidi="zh-CN"/>
        </w:rPr>
      </w:pPr>
      <w:r>
        <w:rPr>
          <w:rFonts w:hint="eastAsia" w:ascii="仿宋" w:hAnsi="仿宋" w:eastAsia="仿宋"/>
          <w:bCs/>
          <w:color w:val="000000"/>
          <w:sz w:val="24"/>
          <w:szCs w:val="24"/>
          <w:highlight w:val="none"/>
          <w:lang w:bidi="zh-CN"/>
        </w:rPr>
        <w:t>9.</w:t>
      </w:r>
      <w:r>
        <w:rPr>
          <w:rFonts w:ascii="仿宋" w:hAnsi="仿宋" w:eastAsia="仿宋"/>
          <w:bCs/>
          <w:color w:val="000000"/>
          <w:sz w:val="24"/>
          <w:szCs w:val="24"/>
          <w:highlight w:val="none"/>
          <w:lang w:bidi="zh-CN"/>
        </w:rPr>
        <w:t>2</w:t>
      </w:r>
      <w:r>
        <w:rPr>
          <w:rFonts w:hint="eastAsia" w:ascii="仿宋" w:hAnsi="仿宋" w:eastAsia="仿宋"/>
          <w:bCs/>
          <w:color w:val="000000"/>
          <w:sz w:val="24"/>
          <w:szCs w:val="24"/>
          <w:highlight w:val="none"/>
          <w:lang w:val="zh-CN" w:bidi="zh-CN"/>
        </w:rPr>
        <w:t>暂列金额</w:t>
      </w:r>
    </w:p>
    <w:p w14:paraId="5DDA732B">
      <w:pPr>
        <w:wordWrap w:val="0"/>
        <w:autoSpaceDE w:val="0"/>
        <w:autoSpaceDN w:val="0"/>
        <w:ind w:firstLine="480" w:firstLineChars="200"/>
        <w:rPr>
          <w:rFonts w:ascii="仿宋" w:hAnsi="仿宋" w:eastAsia="仿宋"/>
          <w:bCs/>
          <w:color w:val="000000"/>
          <w:sz w:val="24"/>
          <w:szCs w:val="24"/>
          <w:highlight w:val="none"/>
          <w:lang w:val="zh-CN" w:bidi="zh-CN"/>
        </w:rPr>
      </w:pPr>
      <w:r>
        <w:rPr>
          <w:rFonts w:hint="eastAsia" w:ascii="仿宋" w:hAnsi="仿宋" w:eastAsia="仿宋"/>
          <w:bCs/>
          <w:color w:val="000000"/>
          <w:sz w:val="24"/>
          <w:szCs w:val="24"/>
          <w:highlight w:val="none"/>
          <w:lang w:val="zh-CN" w:bidi="zh-CN"/>
        </w:rPr>
        <w:t>合同当事人关于暂列金额使用的约定：按照《建设工程工程量清单计价规范》(GB50500-2013)中关于暂列金的规定执行。</w:t>
      </w:r>
    </w:p>
    <w:p w14:paraId="6C001A8D">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bidi="zh-CN"/>
        </w:rPr>
        <w:t>10.</w:t>
      </w:r>
      <w:r>
        <w:rPr>
          <w:rFonts w:hint="eastAsia" w:ascii="仿宋" w:hAnsi="仿宋" w:eastAsia="仿宋"/>
          <w:bCs/>
          <w:color w:val="000000"/>
          <w:kern w:val="0"/>
          <w:sz w:val="24"/>
          <w:szCs w:val="24"/>
          <w:highlight w:val="none"/>
          <w:lang w:val="zh-CN" w:bidi="zh-CN"/>
        </w:rPr>
        <w:t>价格调整</w:t>
      </w:r>
    </w:p>
    <w:p w14:paraId="67DD9656">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本合同价款采用 固定综合单价合同方式确定。</w:t>
      </w:r>
    </w:p>
    <w:p w14:paraId="2F8FF45B">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采用固定单价合同，合同价款中包括的风险范围：除本条约定的价款调整办法以外的所有风险。</w:t>
      </w:r>
    </w:p>
    <w:p w14:paraId="6DC87517">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风险费用的计算方法：已自行考虑，包含在总报价中。</w:t>
      </w:r>
    </w:p>
    <w:p w14:paraId="2BEE0B6E">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bidi="zh-CN"/>
        </w:rPr>
        <w:t>11.</w:t>
      </w:r>
      <w:r>
        <w:rPr>
          <w:rFonts w:hint="eastAsia" w:ascii="仿宋" w:hAnsi="仿宋" w:eastAsia="仿宋"/>
          <w:bCs/>
          <w:color w:val="000000"/>
          <w:kern w:val="0"/>
          <w:sz w:val="24"/>
          <w:szCs w:val="24"/>
          <w:highlight w:val="none"/>
          <w:lang w:val="zh-CN" w:bidi="zh-CN"/>
        </w:rPr>
        <w:t>补充</w:t>
      </w:r>
    </w:p>
    <w:p w14:paraId="0D912E0A">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一</w:t>
      </w:r>
      <w:r>
        <w:rPr>
          <w:rFonts w:hint="eastAsia" w:ascii="仿宋" w:hAnsi="仿宋" w:eastAsia="仿宋"/>
          <w:bCs/>
          <w:color w:val="000000"/>
          <w:kern w:val="0"/>
          <w:sz w:val="24"/>
          <w:szCs w:val="24"/>
          <w:highlight w:val="none"/>
          <w:lang w:bidi="zh-CN"/>
        </w:rPr>
        <w:t>.</w:t>
      </w:r>
      <w:r>
        <w:rPr>
          <w:rFonts w:hint="eastAsia" w:ascii="仿宋" w:hAnsi="仿宋" w:eastAsia="仿宋"/>
          <w:bCs/>
          <w:color w:val="000000"/>
          <w:kern w:val="0"/>
          <w:sz w:val="24"/>
          <w:szCs w:val="24"/>
          <w:highlight w:val="none"/>
          <w:lang w:val="zh-CN" w:bidi="zh-CN"/>
        </w:rPr>
        <w:t>因发包人原因导致工期延误承包人要求延长工期的处理</w:t>
      </w:r>
    </w:p>
    <w:p w14:paraId="6372BC49">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1</w:t>
      </w:r>
      <w:r>
        <w:rPr>
          <w:rFonts w:hint="eastAsia" w:ascii="仿宋" w:hAnsi="仿宋" w:eastAsia="仿宋"/>
          <w:bCs/>
          <w:color w:val="000000"/>
          <w:kern w:val="0"/>
          <w:sz w:val="24"/>
          <w:szCs w:val="24"/>
          <w:highlight w:val="none"/>
          <w:lang w:bidi="zh-CN"/>
        </w:rPr>
        <w:t>.</w:t>
      </w:r>
      <w:r>
        <w:rPr>
          <w:rFonts w:hint="eastAsia" w:ascii="仿宋" w:hAnsi="仿宋" w:eastAsia="仿宋"/>
          <w:bCs/>
          <w:color w:val="000000"/>
          <w:kern w:val="0"/>
          <w:sz w:val="24"/>
          <w:szCs w:val="24"/>
          <w:highlight w:val="none"/>
          <w:lang w:val="zh-CN" w:bidi="zh-CN"/>
        </w:rPr>
        <w:t>若发生发包人的工期延误事件时，承包人应立即通知发包人和监理人，并在发出该通知后的7</w:t>
      </w:r>
      <w:r>
        <w:rPr>
          <w:rFonts w:ascii="仿宋" w:hAnsi="仿宋" w:eastAsia="仿宋"/>
          <w:bCs/>
          <w:color w:val="000000"/>
          <w:sz w:val="24"/>
          <w:szCs w:val="24"/>
          <w:highlight w:val="none"/>
          <w:lang w:val="zh-CN" w:bidi="zh-CN"/>
        </w:rPr>
        <w:t>日历天</w:t>
      </w:r>
      <w:r>
        <w:rPr>
          <w:rFonts w:hint="eastAsia" w:ascii="仿宋" w:hAnsi="仿宋" w:eastAsia="仿宋"/>
          <w:bCs/>
          <w:color w:val="000000"/>
          <w:kern w:val="0"/>
          <w:sz w:val="24"/>
          <w:szCs w:val="24"/>
          <w:highlight w:val="none"/>
          <w:lang w:val="zh-CN" w:bidi="zh-CN"/>
        </w:rPr>
        <w:t>内，向监理人或发包人提交一份细节报告，详细说明发生这事件的情节和对工期的影响程度，并修订进度计划和编制赶工措施报告报送监理人或发包人审批。</w:t>
      </w:r>
    </w:p>
    <w:p w14:paraId="082B27BF">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2</w:t>
      </w:r>
      <w:r>
        <w:rPr>
          <w:rFonts w:hint="eastAsia" w:ascii="仿宋" w:hAnsi="仿宋" w:eastAsia="仿宋"/>
          <w:bCs/>
          <w:color w:val="000000"/>
          <w:kern w:val="0"/>
          <w:sz w:val="24"/>
          <w:szCs w:val="24"/>
          <w:highlight w:val="none"/>
          <w:lang w:bidi="zh-CN"/>
        </w:rPr>
        <w:t>.</w:t>
      </w:r>
      <w:r>
        <w:rPr>
          <w:rFonts w:hint="eastAsia" w:ascii="仿宋" w:hAnsi="仿宋" w:eastAsia="仿宋"/>
          <w:bCs/>
          <w:color w:val="000000"/>
          <w:kern w:val="0"/>
          <w:sz w:val="24"/>
          <w:szCs w:val="24"/>
          <w:highlight w:val="none"/>
          <w:lang w:val="zh-CN" w:bidi="zh-CN"/>
        </w:rPr>
        <w:t>若事件的持续时间较长或事件影响工期较长，当承包人采取了赶工措施而无法实现工程按期竣工时，除应按上述第1项规定的程序办理外，承包人应在事件结束后的7</w:t>
      </w:r>
      <w:r>
        <w:rPr>
          <w:rFonts w:ascii="仿宋" w:hAnsi="仿宋" w:eastAsia="仿宋"/>
          <w:bCs/>
          <w:color w:val="000000"/>
          <w:sz w:val="24"/>
          <w:szCs w:val="24"/>
          <w:highlight w:val="none"/>
          <w:lang w:val="zh-CN" w:bidi="zh-CN"/>
        </w:rPr>
        <w:t>日历天</w:t>
      </w:r>
      <w:r>
        <w:rPr>
          <w:rFonts w:hint="eastAsia" w:ascii="仿宋" w:hAnsi="仿宋" w:eastAsia="仿宋"/>
          <w:bCs/>
          <w:color w:val="000000"/>
          <w:kern w:val="0"/>
          <w:sz w:val="24"/>
          <w:szCs w:val="24"/>
          <w:highlight w:val="none"/>
          <w:lang w:val="zh-CN" w:bidi="zh-CN"/>
        </w:rPr>
        <w:t>内，提交一份补充细节报告， 详细说明要求延长工期的理由，并修订进度计划。</w:t>
      </w:r>
    </w:p>
    <w:p w14:paraId="1A3D3CCB">
      <w:pPr>
        <w:wordWrap w:val="0"/>
        <w:autoSpaceDE w:val="0"/>
        <w:autoSpaceDN w:val="0"/>
        <w:ind w:firstLine="480" w:firstLineChars="200"/>
        <w:rPr>
          <w:rFonts w:ascii="仿宋" w:hAnsi="仿宋" w:eastAsia="仿宋"/>
          <w:bCs/>
          <w:color w:val="000000"/>
          <w:kern w:val="0"/>
          <w:sz w:val="24"/>
          <w:szCs w:val="24"/>
          <w:highlight w:val="none"/>
          <w:lang w:bidi="zh-CN"/>
        </w:rPr>
      </w:pPr>
      <w:r>
        <w:rPr>
          <w:rFonts w:hint="eastAsia" w:ascii="仿宋" w:hAnsi="仿宋" w:eastAsia="仿宋"/>
          <w:bCs/>
          <w:color w:val="000000"/>
          <w:kern w:val="0"/>
          <w:sz w:val="24"/>
          <w:szCs w:val="24"/>
          <w:highlight w:val="none"/>
          <w:lang w:val="zh-CN" w:bidi="zh-CN"/>
        </w:rPr>
        <w:t>3</w:t>
      </w:r>
      <w:r>
        <w:rPr>
          <w:rFonts w:hint="eastAsia" w:ascii="仿宋" w:hAnsi="仿宋" w:eastAsia="仿宋"/>
          <w:bCs/>
          <w:color w:val="000000"/>
          <w:kern w:val="0"/>
          <w:sz w:val="24"/>
          <w:szCs w:val="24"/>
          <w:highlight w:val="none"/>
          <w:lang w:bidi="zh-CN"/>
        </w:rPr>
        <w:t>.</w:t>
      </w:r>
      <w:r>
        <w:rPr>
          <w:rFonts w:hint="eastAsia" w:ascii="仿宋" w:hAnsi="仿宋" w:eastAsia="仿宋"/>
          <w:bCs/>
          <w:color w:val="000000"/>
          <w:kern w:val="0"/>
          <w:sz w:val="24"/>
          <w:szCs w:val="24"/>
          <w:highlight w:val="none"/>
          <w:lang w:val="zh-CN" w:bidi="zh-CN"/>
        </w:rPr>
        <w:t>监理人或发包人应及时调查核实上述第1和2项中承包人提交的细节报告和补充细节报告，并在审批修订进度计划的同时，与发包人和承包人协商确定延长工期的合理天数，由发包人通知承包人。</w:t>
      </w:r>
    </w:p>
    <w:p w14:paraId="4A87E01E">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二</w:t>
      </w:r>
      <w:r>
        <w:rPr>
          <w:rFonts w:hint="eastAsia" w:ascii="仿宋" w:hAnsi="仿宋" w:eastAsia="仿宋"/>
          <w:bCs/>
          <w:color w:val="000000"/>
          <w:kern w:val="0"/>
          <w:sz w:val="24"/>
          <w:szCs w:val="24"/>
          <w:highlight w:val="none"/>
          <w:lang w:bidi="zh-CN"/>
        </w:rPr>
        <w:t>.</w:t>
      </w:r>
      <w:r>
        <w:rPr>
          <w:rFonts w:hint="eastAsia" w:ascii="仿宋" w:hAnsi="仿宋" w:eastAsia="仿宋"/>
          <w:bCs/>
          <w:color w:val="000000"/>
          <w:kern w:val="0"/>
          <w:sz w:val="24"/>
          <w:szCs w:val="24"/>
          <w:highlight w:val="none"/>
          <w:lang w:val="zh-CN" w:bidi="zh-CN"/>
        </w:rPr>
        <w:t>承包人的工期延误</w:t>
      </w:r>
    </w:p>
    <w:p w14:paraId="7B2CC13B">
      <w:pPr>
        <w:wordWrap w:val="0"/>
        <w:autoSpaceDE w:val="0"/>
        <w:autoSpaceDN w:val="0"/>
        <w:ind w:firstLine="480" w:firstLineChars="200"/>
        <w:rPr>
          <w:rFonts w:ascii="仿宋" w:hAnsi="仿宋" w:eastAsia="仿宋"/>
          <w:bCs/>
          <w:color w:val="000000"/>
          <w:kern w:val="0"/>
          <w:sz w:val="24"/>
          <w:szCs w:val="24"/>
          <w:highlight w:val="none"/>
          <w:lang w:bidi="zh-CN"/>
        </w:rPr>
      </w:pPr>
      <w:r>
        <w:rPr>
          <w:rFonts w:hint="eastAsia" w:ascii="仿宋" w:hAnsi="仿宋" w:eastAsia="仿宋"/>
          <w:bCs/>
          <w:color w:val="000000"/>
          <w:kern w:val="0"/>
          <w:sz w:val="24"/>
          <w:szCs w:val="24"/>
          <w:highlight w:val="none"/>
          <w:lang w:val="zh-CN" w:bidi="zh-CN"/>
        </w:rPr>
        <w:t>补充以下内容</w:t>
      </w:r>
      <w:r>
        <w:rPr>
          <w:rFonts w:hint="eastAsia" w:ascii="仿宋" w:hAnsi="仿宋" w:eastAsia="仿宋"/>
          <w:bCs/>
          <w:color w:val="000000"/>
          <w:kern w:val="0"/>
          <w:sz w:val="24"/>
          <w:szCs w:val="24"/>
          <w:highlight w:val="none"/>
          <w:lang w:bidi="zh-CN"/>
        </w:rPr>
        <w:t>:</w:t>
      </w:r>
    </w:p>
    <w:p w14:paraId="19055B69">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1</w:t>
      </w:r>
      <w:r>
        <w:rPr>
          <w:rFonts w:hint="eastAsia" w:ascii="仿宋" w:hAnsi="仿宋" w:eastAsia="仿宋"/>
          <w:bCs/>
          <w:color w:val="000000"/>
          <w:kern w:val="0"/>
          <w:sz w:val="24"/>
          <w:szCs w:val="24"/>
          <w:highlight w:val="none"/>
          <w:lang w:bidi="zh-CN"/>
        </w:rPr>
        <w:t>.</w:t>
      </w:r>
      <w:r>
        <w:rPr>
          <w:rFonts w:hint="eastAsia" w:ascii="仿宋" w:hAnsi="仿宋" w:eastAsia="仿宋"/>
          <w:bCs/>
          <w:color w:val="000000"/>
          <w:kern w:val="0"/>
          <w:sz w:val="24"/>
          <w:szCs w:val="24"/>
          <w:highlight w:val="none"/>
          <w:lang w:val="zh-CN" w:bidi="zh-CN"/>
        </w:rPr>
        <w:t>承包人应在签约工期内完成所有工作内容的施工。如总工期逾期，承包人向发包人支付违约金。</w:t>
      </w:r>
    </w:p>
    <w:p w14:paraId="143BEF15">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bidi="zh-CN"/>
        </w:rPr>
        <w:t>2.</w:t>
      </w:r>
      <w:r>
        <w:rPr>
          <w:rFonts w:hint="eastAsia" w:ascii="仿宋" w:hAnsi="仿宋" w:eastAsia="仿宋"/>
          <w:bCs/>
          <w:color w:val="000000"/>
          <w:kern w:val="0"/>
          <w:sz w:val="24"/>
          <w:szCs w:val="24"/>
          <w:highlight w:val="none"/>
          <w:lang w:val="zh-CN" w:bidi="zh-CN"/>
        </w:rPr>
        <w:t>双方约定的承包人其他违约责任： 由承包人造成重大质量事故、重大工作事故，承包方承担全部行政、经济、刑事责任。因承包人违反文明施工管理、卫生管理、安全生产管理、扬尘污染防治管理等规定，造成后果的由承包方承担一切法律、经济后果和行政责任。</w:t>
      </w:r>
    </w:p>
    <w:p w14:paraId="24675D17">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三、承包人若为中小企业，在签订本合同后若需向融资机构申请融资，发包人应按照成都市财政局、中国人民银行成都分行营业管理部关于印发《成都市中小企业政府采购信用融资暂行办法》和《成都市级支持中小企业政府采购信用融资实施方案》的通知(成财采〔2019〕17号)支持并配合承包人开展政府采购信用融资。</w:t>
      </w:r>
    </w:p>
    <w:p w14:paraId="62C0C484">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双方约定合同份数：本合同一式陆份。其中甲方肆份、乙方贰份</w:t>
      </w:r>
      <w:r>
        <w:rPr>
          <w:rFonts w:ascii="仿宋" w:hAnsi="仿宋" w:eastAsia="仿宋"/>
          <w:bCs/>
          <w:color w:val="000000"/>
          <w:kern w:val="0"/>
          <w:sz w:val="24"/>
          <w:szCs w:val="24"/>
          <w:highlight w:val="none"/>
          <w:lang w:val="zh-CN" w:bidi="zh-CN"/>
        </w:rPr>
        <w:t>。</w:t>
      </w:r>
    </w:p>
    <w:p w14:paraId="3F31C529">
      <w:pPr>
        <w:wordWrap w:val="0"/>
        <w:autoSpaceDE w:val="0"/>
        <w:autoSpaceDN w:val="0"/>
        <w:ind w:firstLine="480" w:firstLineChars="200"/>
        <w:rPr>
          <w:rFonts w:ascii="仿宋" w:hAnsi="仿宋" w:eastAsia="仿宋"/>
          <w:bCs/>
          <w:color w:val="000000"/>
          <w:kern w:val="0"/>
          <w:sz w:val="24"/>
          <w:szCs w:val="24"/>
          <w:highlight w:val="none"/>
          <w:lang w:val="zh-CN" w:bidi="zh-CN"/>
        </w:rPr>
      </w:pPr>
    </w:p>
    <w:p w14:paraId="27199ABF">
      <w:pPr>
        <w:wordWrap w:val="0"/>
        <w:autoSpaceDE w:val="0"/>
        <w:autoSpaceDN w:val="0"/>
        <w:ind w:firstLine="480" w:firstLineChars="200"/>
        <w:rPr>
          <w:rFonts w:ascii="仿宋" w:hAnsi="仿宋" w:eastAsia="仿宋"/>
          <w:bCs/>
          <w:color w:val="000000"/>
          <w:kern w:val="0"/>
          <w:sz w:val="24"/>
          <w:szCs w:val="24"/>
          <w:highlight w:val="none"/>
          <w:lang w:val="zh-CN" w:bidi="zh-CN"/>
        </w:rPr>
      </w:pPr>
    </w:p>
    <w:p w14:paraId="408DDF55">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发包人(公章)：</w:t>
      </w:r>
      <w:r>
        <w:rPr>
          <w:rFonts w:hint="eastAsia" w:ascii="仿宋" w:hAnsi="仿宋" w:eastAsia="仿宋"/>
          <w:bCs/>
          <w:color w:val="000000"/>
          <w:kern w:val="0"/>
          <w:sz w:val="24"/>
          <w:szCs w:val="24"/>
          <w:highlight w:val="none"/>
          <w:lang w:bidi="zh-CN"/>
        </w:rPr>
        <w:t xml:space="preserve">成都市技师学院    </w:t>
      </w:r>
      <w:r>
        <w:rPr>
          <w:rFonts w:hint="eastAsia" w:ascii="仿宋" w:hAnsi="仿宋" w:eastAsia="仿宋"/>
          <w:bCs/>
          <w:color w:val="000000"/>
          <w:kern w:val="0"/>
          <w:sz w:val="24"/>
          <w:szCs w:val="24"/>
          <w:highlight w:val="none"/>
          <w:lang w:val="zh-CN" w:bidi="zh-CN"/>
        </w:rPr>
        <w:t xml:space="preserve">承包人(公章) </w:t>
      </w:r>
    </w:p>
    <w:p w14:paraId="23128990">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法定代表人：(签字)</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法定代表人：(签字)</w:t>
      </w:r>
    </w:p>
    <w:p w14:paraId="4DFC6B35">
      <w:pPr>
        <w:wordWrap w:val="0"/>
        <w:autoSpaceDE w:val="0"/>
        <w:autoSpaceDN w:val="0"/>
        <w:ind w:firstLine="480" w:firstLineChars="200"/>
        <w:rPr>
          <w:rFonts w:ascii="仿宋" w:hAnsi="仿宋" w:eastAsia="仿宋"/>
          <w:bCs/>
          <w:color w:val="000000"/>
          <w:kern w:val="0"/>
          <w:sz w:val="24"/>
          <w:szCs w:val="24"/>
          <w:highlight w:val="none"/>
          <w:lang w:val="zh-CN" w:bidi="zh-CN"/>
        </w:rPr>
      </w:pPr>
      <w:r>
        <w:rPr>
          <w:rFonts w:hint="eastAsia" w:ascii="仿宋" w:hAnsi="仿宋" w:eastAsia="仿宋"/>
          <w:bCs/>
          <w:color w:val="000000"/>
          <w:kern w:val="0"/>
          <w:sz w:val="24"/>
          <w:szCs w:val="24"/>
          <w:highlight w:val="none"/>
          <w:lang w:val="zh-CN" w:bidi="zh-CN"/>
        </w:rPr>
        <w:t>或委托代理人：(签字)</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或委托代理人：(签字)</w:t>
      </w:r>
    </w:p>
    <w:p w14:paraId="2BEA374B">
      <w:pPr>
        <w:ind w:firstLine="960" w:firstLineChars="400"/>
        <w:rPr>
          <w:rFonts w:ascii="仿宋" w:hAnsi="仿宋" w:eastAsia="仿宋"/>
          <w:color w:val="000000"/>
          <w:sz w:val="24"/>
          <w:szCs w:val="24"/>
          <w:highlight w:val="none"/>
        </w:rPr>
      </w:pPr>
      <w:r>
        <w:rPr>
          <w:rFonts w:hint="eastAsia" w:ascii="仿宋" w:hAnsi="仿宋" w:eastAsia="仿宋"/>
          <w:bCs/>
          <w:color w:val="000000"/>
          <w:kern w:val="0"/>
          <w:sz w:val="24"/>
          <w:szCs w:val="24"/>
          <w:highlight w:val="none"/>
          <w:lang w:val="zh-CN" w:bidi="zh-CN"/>
        </w:rPr>
        <w:t>年</w:t>
      </w:r>
      <w:r>
        <w:rPr>
          <w:rFonts w:hint="eastAsia" w:ascii="仿宋" w:hAnsi="仿宋" w:eastAsia="仿宋"/>
          <w:bCs/>
          <w:color w:val="000000"/>
          <w:kern w:val="0"/>
          <w:sz w:val="24"/>
          <w:szCs w:val="24"/>
          <w:highlight w:val="none"/>
          <w:lang w:bidi="zh-CN"/>
        </w:rPr>
        <w:t xml:space="preserve"> </w:t>
      </w:r>
      <w:r>
        <w:rPr>
          <w:rFonts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月</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日</w:t>
      </w:r>
      <w:r>
        <w:rPr>
          <w:rFonts w:hint="eastAsia" w:ascii="仿宋" w:hAnsi="仿宋" w:eastAsia="仿宋"/>
          <w:bCs/>
          <w:color w:val="000000"/>
          <w:kern w:val="0"/>
          <w:sz w:val="24"/>
          <w:szCs w:val="24"/>
          <w:highlight w:val="none"/>
          <w:lang w:bidi="zh-CN"/>
        </w:rPr>
        <w:t xml:space="preserve">              </w:t>
      </w:r>
      <w:r>
        <w:rPr>
          <w:rFonts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年</w:t>
      </w:r>
      <w:r>
        <w:rPr>
          <w:rFonts w:hint="eastAsia" w:ascii="仿宋" w:hAnsi="仿宋" w:eastAsia="仿宋"/>
          <w:bCs/>
          <w:color w:val="000000"/>
          <w:kern w:val="0"/>
          <w:sz w:val="24"/>
          <w:szCs w:val="24"/>
          <w:highlight w:val="none"/>
          <w:lang w:bidi="zh-CN"/>
        </w:rPr>
        <w:t xml:space="preserve">    </w:t>
      </w:r>
      <w:r>
        <w:rPr>
          <w:rFonts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月</w:t>
      </w:r>
      <w:r>
        <w:rPr>
          <w:rFonts w:hint="eastAsia" w:ascii="仿宋" w:hAnsi="仿宋" w:eastAsia="仿宋"/>
          <w:bCs/>
          <w:color w:val="000000"/>
          <w:kern w:val="0"/>
          <w:sz w:val="24"/>
          <w:szCs w:val="24"/>
          <w:highlight w:val="none"/>
          <w:lang w:bidi="zh-CN"/>
        </w:rPr>
        <w:t xml:space="preserve">    </w:t>
      </w:r>
      <w:r>
        <w:rPr>
          <w:rFonts w:hint="eastAsia" w:ascii="仿宋" w:hAnsi="仿宋" w:eastAsia="仿宋"/>
          <w:bCs/>
          <w:color w:val="000000"/>
          <w:kern w:val="0"/>
          <w:sz w:val="24"/>
          <w:szCs w:val="24"/>
          <w:highlight w:val="none"/>
          <w:lang w:val="zh-CN" w:bidi="zh-CN"/>
        </w:rPr>
        <w:t>日</w:t>
      </w:r>
    </w:p>
    <w:p w14:paraId="4A308073">
      <w:pPr>
        <w:widowControl/>
        <w:jc w:val="center"/>
        <w:rPr>
          <w:rFonts w:eastAsia="仿宋"/>
          <w:b/>
          <w:sz w:val="32"/>
          <w:szCs w:val="32"/>
          <w:highlight w:val="none"/>
        </w:rPr>
      </w:pPr>
    </w:p>
    <w:bookmarkEnd w:id="38"/>
    <w:bookmarkEnd w:id="107"/>
    <w:p w14:paraId="2F7A9604">
      <w:pPr>
        <w:rPr>
          <w:rFonts w:ascii="宋体" w:cs="Adobe ?? Std R"/>
          <w:b/>
          <w:bCs/>
          <w:spacing w:val="3"/>
          <w:kern w:val="0"/>
          <w:position w:val="-1"/>
          <w:sz w:val="24"/>
          <w:szCs w:val="24"/>
          <w:highlight w:val="none"/>
        </w:rPr>
      </w:pPr>
      <w:r>
        <w:rPr>
          <w:rFonts w:ascii="宋体" w:cs="Adobe ?? Std R"/>
          <w:b/>
          <w:bCs/>
          <w:spacing w:val="3"/>
          <w:kern w:val="0"/>
          <w:position w:val="-1"/>
          <w:sz w:val="24"/>
          <w:szCs w:val="24"/>
          <w:highlight w:val="none"/>
        </w:rPr>
        <w:br w:type="page"/>
      </w:r>
    </w:p>
    <w:p w14:paraId="1673501C">
      <w:pPr>
        <w:pStyle w:val="2"/>
        <w:rPr>
          <w:highlight w:val="none"/>
        </w:rPr>
      </w:pPr>
    </w:p>
    <w:p w14:paraId="6B27AE70">
      <w:pPr>
        <w:pStyle w:val="40"/>
        <w:spacing w:line="240" w:lineRule="auto"/>
        <w:outlineLvl w:val="0"/>
        <w:rPr>
          <w:rFonts w:ascii="仿宋" w:hAnsi="仿宋" w:eastAsia="仿宋" w:cs="Times New Roman"/>
          <w:sz w:val="32"/>
          <w:highlight w:val="none"/>
        </w:rPr>
      </w:pPr>
      <w:bookmarkStart w:id="108" w:name="_Toc107483914"/>
      <w:bookmarkStart w:id="109" w:name="_Toc108633704"/>
      <w:r>
        <w:rPr>
          <w:rFonts w:hint="eastAsia" w:ascii="仿宋" w:hAnsi="仿宋" w:eastAsia="仿宋" w:cs="Times New Roman"/>
          <w:sz w:val="32"/>
          <w:highlight w:val="none"/>
        </w:rPr>
        <w:t>第十章</w:t>
      </w:r>
      <w:r>
        <w:rPr>
          <w:rFonts w:ascii="仿宋" w:hAnsi="仿宋" w:eastAsia="仿宋" w:cs="Times New Roman"/>
          <w:sz w:val="32"/>
          <w:highlight w:val="none"/>
        </w:rPr>
        <w:t xml:space="preserve">  </w:t>
      </w:r>
      <w:r>
        <w:rPr>
          <w:rFonts w:hint="eastAsia" w:ascii="仿宋" w:hAnsi="仿宋" w:eastAsia="仿宋" w:cs="Times New Roman"/>
          <w:sz w:val="32"/>
          <w:highlight w:val="none"/>
        </w:rPr>
        <w:t>工程量清单和图纸</w:t>
      </w:r>
      <w:bookmarkEnd w:id="108"/>
      <w:bookmarkEnd w:id="109"/>
    </w:p>
    <w:p w14:paraId="61E72A02">
      <w:pPr>
        <w:rPr>
          <w:sz w:val="24"/>
          <w:szCs w:val="24"/>
          <w:highlight w:val="none"/>
        </w:rPr>
      </w:pPr>
    </w:p>
    <w:p w14:paraId="27F34DE9">
      <w:pPr>
        <w:ind w:firstLine="480" w:firstLineChars="200"/>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rPr>
        <w:t>另附。</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lang w:val="en-US" w:eastAsia="zh-CN"/>
        </w:rPr>
        <w:t>图纸仅作为参考</w:t>
      </w:r>
      <w:r>
        <w:rPr>
          <w:rFonts w:hint="eastAsia" w:ascii="仿宋" w:hAnsi="仿宋" w:eastAsia="仿宋" w:cs="仿宋"/>
          <w:bCs/>
          <w:sz w:val="24"/>
          <w:szCs w:val="24"/>
          <w:highlight w:val="none"/>
          <w:lang w:eastAsia="zh-CN"/>
        </w:rPr>
        <w:t>）</w:t>
      </w:r>
    </w:p>
    <w:sectPr>
      <w:headerReference r:id="rId6" w:type="first"/>
      <w:headerReference r:id="rId4" w:type="default"/>
      <w:footerReference r:id="rId7" w:type="default"/>
      <w:headerReference r:id="rId5" w:type="even"/>
      <w:pgSz w:w="11905" w:h="16838"/>
      <w:pgMar w:top="1417" w:right="1083" w:bottom="1440" w:left="1083" w:header="850" w:footer="992" w:gutter="0"/>
      <w:pgNumType w:fmt="decimal" w:start="1"/>
      <w:cols w:space="0" w:num="1"/>
      <w:rtlGutter w:val="0"/>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仿宋_GB2312">
    <w:panose1 w:val="02000000000000000000"/>
    <w:charset w:val="86"/>
    <w:family w:val="auto"/>
    <w:pitch w:val="default"/>
    <w:sig w:usb0="A00002BF" w:usb1="184F6CFA" w:usb2="00000012"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仿宋">
    <w:altName w:val="仿宋"/>
    <w:panose1 w:val="00000000000000000000"/>
    <w:charset w:val="86"/>
    <w:family w:val="script"/>
    <w:pitch w:val="default"/>
    <w:sig w:usb0="00000000" w:usb1="00000000" w:usb2="00000000" w:usb3="00000000" w:csb0="00040000" w:csb1="00000000"/>
  </w:font>
  <w:font w:name="___WRD_EMBED_SUB_41">
    <w:altName w:val="宋体"/>
    <w:panose1 w:val="02010609030101010101"/>
    <w:charset w:val="86"/>
    <w:family w:val="modern"/>
    <w:pitch w:val="default"/>
    <w:sig w:usb0="00000000" w:usb1="00000000" w:usb2="00000000" w:usb3="00000000" w:csb0="00040000" w:csb1="00000000"/>
  </w:font>
  <w:font w:name="Adobe ?? Std R">
    <w:altName w:val="Segoe Print"/>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F65E0">
    <w:pPr>
      <w:pStyle w:val="2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A3D4B9">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A3D4B9">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94B61">
    <w:pPr>
      <w:pStyle w:val="2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80660">
    <w:pPr>
      <w:pStyle w:val="2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0B62F">
    <w:pPr>
      <w:pStyle w:val="29"/>
    </w:pPr>
    <w:r>
      <w:pict>
        <v:shape id="WordPictureWatermark609296194" o:spid="_x0000_s4104" o:spt="75" type="#_x0000_t75" style="position:absolute;left:0pt;height:413.5pt;width:268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1" o:title="底纹"/>
          <o:lock v:ext="edit" aspectratio="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D4164">
    <w:pPr>
      <w:pStyle w:val="29"/>
    </w:pPr>
    <w:r>
      <w:pict>
        <v:shape id="WordPictureWatermark609296193" o:spid="_x0000_s4102" o:spt="75" type="#_x0000_t75" style="position:absolute;left:0pt;height:413.5pt;width:268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1" o:title="底纹"/>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EA551B"/>
    <w:multiLevelType w:val="multilevel"/>
    <w:tmpl w:val="28EA551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9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56C33A13"/>
    <w:multiLevelType w:val="multilevel"/>
    <w:tmpl w:val="56C33A13"/>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C1D755D"/>
    <w:multiLevelType w:val="multilevel"/>
    <w:tmpl w:val="6C1D755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1C45749"/>
    <w:multiLevelType w:val="singleLevel"/>
    <w:tmpl w:val="71C45749"/>
    <w:lvl w:ilvl="0" w:tentative="0">
      <w:start w:val="9"/>
      <w:numFmt w:val="decimal"/>
      <w:suff w:val="space"/>
      <w:lvlText w:val="%1."/>
      <w:lvlJc w:val="left"/>
    </w:lvl>
  </w:abstractNum>
  <w:abstractNum w:abstractNumId="5">
    <w:nsid w:val="750E7C1E"/>
    <w:multiLevelType w:val="multilevel"/>
    <w:tmpl w:val="750E7C1E"/>
    <w:lvl w:ilvl="0" w:tentative="0">
      <w:start w:val="1"/>
      <w:numFmt w:val="decimal"/>
      <w:suff w:val="space"/>
      <w:lvlText w:val="4.%1"/>
      <w:lvlJc w:val="left"/>
      <w:pPr>
        <w:ind w:left="1130" w:hanging="420"/>
      </w:pPr>
      <w:rPr>
        <w:rFonts w:hint="default"/>
        <w:b w:val="0"/>
        <w:bCs w:val="0"/>
        <w:color w:val="auto"/>
      </w:rPr>
    </w:lvl>
    <w:lvl w:ilvl="1" w:tentative="0">
      <w:start w:val="1"/>
      <w:numFmt w:val="japaneseCounting"/>
      <w:lvlText w:val="（%2）"/>
      <w:lvlJc w:val="left"/>
      <w:pPr>
        <w:ind w:left="1850" w:hanging="720"/>
      </w:pPr>
      <w:rPr>
        <w:rFonts w:hint="default"/>
      </w:r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abstractNum w:abstractNumId="6">
    <w:nsid w:val="7B7F0ECB"/>
    <w:multiLevelType w:val="multilevel"/>
    <w:tmpl w:val="7B7F0ECB"/>
    <w:lvl w:ilvl="0" w:tentative="0">
      <w:start w:val="1"/>
      <w:numFmt w:val="decimal"/>
      <w:suff w:val="space"/>
      <w:lvlText w:val="5.%1"/>
      <w:lvlJc w:val="left"/>
      <w:pPr>
        <w:ind w:left="900" w:hanging="420"/>
      </w:pPr>
      <w:rPr>
        <w:rFonts w:hint="default"/>
        <w:b w:val="0"/>
        <w:bCs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hideSpellingErrors/>
  <w:documentProtection w:enforcement="0"/>
  <w:defaultTabStop w:val="420"/>
  <w:drawingGridHorizontalSpacing w:val="210"/>
  <w:drawingGridVerticalSpacing w:val="16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5NDQxNTBiMDk3YjQ4NmFkNzBlZmU2NWUxNThmYzMifQ=="/>
  </w:docVars>
  <w:rsids>
    <w:rsidRoot w:val="0028535D"/>
    <w:rsid w:val="000067A3"/>
    <w:rsid w:val="00006B65"/>
    <w:rsid w:val="00006E68"/>
    <w:rsid w:val="00007487"/>
    <w:rsid w:val="00014574"/>
    <w:rsid w:val="00015096"/>
    <w:rsid w:val="00015295"/>
    <w:rsid w:val="000210A6"/>
    <w:rsid w:val="00021B3D"/>
    <w:rsid w:val="00021F4C"/>
    <w:rsid w:val="00022D5F"/>
    <w:rsid w:val="00023781"/>
    <w:rsid w:val="000239CE"/>
    <w:rsid w:val="00023BE2"/>
    <w:rsid w:val="00025F33"/>
    <w:rsid w:val="00026529"/>
    <w:rsid w:val="00026BDB"/>
    <w:rsid w:val="000343B3"/>
    <w:rsid w:val="000350E9"/>
    <w:rsid w:val="00035F6A"/>
    <w:rsid w:val="00037935"/>
    <w:rsid w:val="000401C4"/>
    <w:rsid w:val="00041A7D"/>
    <w:rsid w:val="000429E2"/>
    <w:rsid w:val="00044A66"/>
    <w:rsid w:val="0004501C"/>
    <w:rsid w:val="00045C50"/>
    <w:rsid w:val="0005140A"/>
    <w:rsid w:val="000536CD"/>
    <w:rsid w:val="000547D7"/>
    <w:rsid w:val="00055345"/>
    <w:rsid w:val="0005662F"/>
    <w:rsid w:val="00056D28"/>
    <w:rsid w:val="0005744C"/>
    <w:rsid w:val="0005761C"/>
    <w:rsid w:val="00061A12"/>
    <w:rsid w:val="00062B3F"/>
    <w:rsid w:val="00063B2E"/>
    <w:rsid w:val="000641D1"/>
    <w:rsid w:val="00066C82"/>
    <w:rsid w:val="00071D75"/>
    <w:rsid w:val="000739E0"/>
    <w:rsid w:val="000739E6"/>
    <w:rsid w:val="00073DB5"/>
    <w:rsid w:val="00074C6E"/>
    <w:rsid w:val="000770E4"/>
    <w:rsid w:val="0007761F"/>
    <w:rsid w:val="000841D7"/>
    <w:rsid w:val="00091120"/>
    <w:rsid w:val="000923D2"/>
    <w:rsid w:val="0009281B"/>
    <w:rsid w:val="00094C51"/>
    <w:rsid w:val="000954B2"/>
    <w:rsid w:val="00095A1D"/>
    <w:rsid w:val="00097B8C"/>
    <w:rsid w:val="000A0A8A"/>
    <w:rsid w:val="000A2592"/>
    <w:rsid w:val="000A2C25"/>
    <w:rsid w:val="000A3D97"/>
    <w:rsid w:val="000A42F5"/>
    <w:rsid w:val="000A4DF9"/>
    <w:rsid w:val="000A5AD4"/>
    <w:rsid w:val="000A7804"/>
    <w:rsid w:val="000B2516"/>
    <w:rsid w:val="000B2937"/>
    <w:rsid w:val="000B3966"/>
    <w:rsid w:val="000B4B73"/>
    <w:rsid w:val="000B6106"/>
    <w:rsid w:val="000B7F51"/>
    <w:rsid w:val="000C0743"/>
    <w:rsid w:val="000C61D2"/>
    <w:rsid w:val="000C6EB8"/>
    <w:rsid w:val="000C78ED"/>
    <w:rsid w:val="000D0109"/>
    <w:rsid w:val="000D0CBB"/>
    <w:rsid w:val="000D3344"/>
    <w:rsid w:val="000D3E79"/>
    <w:rsid w:val="000D5906"/>
    <w:rsid w:val="000E1138"/>
    <w:rsid w:val="000E1CE1"/>
    <w:rsid w:val="000E28FE"/>
    <w:rsid w:val="000E5D44"/>
    <w:rsid w:val="000E66AF"/>
    <w:rsid w:val="000F0303"/>
    <w:rsid w:val="000F135A"/>
    <w:rsid w:val="000F1944"/>
    <w:rsid w:val="000F1BB0"/>
    <w:rsid w:val="000F3700"/>
    <w:rsid w:val="000F3973"/>
    <w:rsid w:val="000F47F9"/>
    <w:rsid w:val="000F615C"/>
    <w:rsid w:val="000F7CD6"/>
    <w:rsid w:val="001040F1"/>
    <w:rsid w:val="001053F7"/>
    <w:rsid w:val="00106221"/>
    <w:rsid w:val="001067BC"/>
    <w:rsid w:val="00112E79"/>
    <w:rsid w:val="00114421"/>
    <w:rsid w:val="00120608"/>
    <w:rsid w:val="0012281C"/>
    <w:rsid w:val="00126183"/>
    <w:rsid w:val="00126274"/>
    <w:rsid w:val="00126A7B"/>
    <w:rsid w:val="001270D6"/>
    <w:rsid w:val="001270FC"/>
    <w:rsid w:val="00127814"/>
    <w:rsid w:val="00131B9E"/>
    <w:rsid w:val="001363FB"/>
    <w:rsid w:val="001368A6"/>
    <w:rsid w:val="00137771"/>
    <w:rsid w:val="00143D67"/>
    <w:rsid w:val="00144582"/>
    <w:rsid w:val="00144FAA"/>
    <w:rsid w:val="001469A0"/>
    <w:rsid w:val="00154810"/>
    <w:rsid w:val="00155755"/>
    <w:rsid w:val="00157114"/>
    <w:rsid w:val="001656BE"/>
    <w:rsid w:val="001662C1"/>
    <w:rsid w:val="00167BCB"/>
    <w:rsid w:val="00170D74"/>
    <w:rsid w:val="00170F3D"/>
    <w:rsid w:val="00173140"/>
    <w:rsid w:val="00180D49"/>
    <w:rsid w:val="00181121"/>
    <w:rsid w:val="00184F72"/>
    <w:rsid w:val="0018603B"/>
    <w:rsid w:val="001869BC"/>
    <w:rsid w:val="00187515"/>
    <w:rsid w:val="0019108A"/>
    <w:rsid w:val="00191F11"/>
    <w:rsid w:val="001927C5"/>
    <w:rsid w:val="00192E61"/>
    <w:rsid w:val="00195380"/>
    <w:rsid w:val="001967DB"/>
    <w:rsid w:val="00197189"/>
    <w:rsid w:val="00197D5C"/>
    <w:rsid w:val="001A05EE"/>
    <w:rsid w:val="001A1D24"/>
    <w:rsid w:val="001A23EA"/>
    <w:rsid w:val="001A395A"/>
    <w:rsid w:val="001A505D"/>
    <w:rsid w:val="001B16CF"/>
    <w:rsid w:val="001B3992"/>
    <w:rsid w:val="001B3B07"/>
    <w:rsid w:val="001B62E2"/>
    <w:rsid w:val="001B65B3"/>
    <w:rsid w:val="001B7222"/>
    <w:rsid w:val="001C645A"/>
    <w:rsid w:val="001C65C9"/>
    <w:rsid w:val="001C660C"/>
    <w:rsid w:val="001D1A25"/>
    <w:rsid w:val="001D24FE"/>
    <w:rsid w:val="001D5F48"/>
    <w:rsid w:val="001E1593"/>
    <w:rsid w:val="001E2520"/>
    <w:rsid w:val="001E2B03"/>
    <w:rsid w:val="001E2C73"/>
    <w:rsid w:val="001E77A1"/>
    <w:rsid w:val="001E7A7E"/>
    <w:rsid w:val="001F0DD6"/>
    <w:rsid w:val="001F1BF6"/>
    <w:rsid w:val="001F4835"/>
    <w:rsid w:val="002008DC"/>
    <w:rsid w:val="002011B4"/>
    <w:rsid w:val="00201F75"/>
    <w:rsid w:val="002071CE"/>
    <w:rsid w:val="0021132C"/>
    <w:rsid w:val="0021253E"/>
    <w:rsid w:val="002141DB"/>
    <w:rsid w:val="00217B98"/>
    <w:rsid w:val="00224130"/>
    <w:rsid w:val="002261C3"/>
    <w:rsid w:val="002301B4"/>
    <w:rsid w:val="00232BA2"/>
    <w:rsid w:val="002339E2"/>
    <w:rsid w:val="002377B5"/>
    <w:rsid w:val="00240296"/>
    <w:rsid w:val="0024128D"/>
    <w:rsid w:val="002416D0"/>
    <w:rsid w:val="00245DE3"/>
    <w:rsid w:val="00247E07"/>
    <w:rsid w:val="00253736"/>
    <w:rsid w:val="002537A1"/>
    <w:rsid w:val="00253F62"/>
    <w:rsid w:val="002574AE"/>
    <w:rsid w:val="002617C3"/>
    <w:rsid w:val="002621A1"/>
    <w:rsid w:val="00262780"/>
    <w:rsid w:val="00262E6A"/>
    <w:rsid w:val="00270051"/>
    <w:rsid w:val="00270A9A"/>
    <w:rsid w:val="002714B7"/>
    <w:rsid w:val="00272687"/>
    <w:rsid w:val="00272BF1"/>
    <w:rsid w:val="0028535D"/>
    <w:rsid w:val="0028623D"/>
    <w:rsid w:val="002879D7"/>
    <w:rsid w:val="002A1AF6"/>
    <w:rsid w:val="002A45EC"/>
    <w:rsid w:val="002A57E6"/>
    <w:rsid w:val="002B1477"/>
    <w:rsid w:val="002B1E54"/>
    <w:rsid w:val="002B3403"/>
    <w:rsid w:val="002B54FF"/>
    <w:rsid w:val="002B5C7C"/>
    <w:rsid w:val="002B7EA8"/>
    <w:rsid w:val="002C0C80"/>
    <w:rsid w:val="002C2230"/>
    <w:rsid w:val="002C6E1F"/>
    <w:rsid w:val="002C7FA7"/>
    <w:rsid w:val="002D0831"/>
    <w:rsid w:val="002D10D3"/>
    <w:rsid w:val="002D1BA3"/>
    <w:rsid w:val="002D36F7"/>
    <w:rsid w:val="002D4C8F"/>
    <w:rsid w:val="002D504D"/>
    <w:rsid w:val="002D5498"/>
    <w:rsid w:val="002D54B0"/>
    <w:rsid w:val="002D6600"/>
    <w:rsid w:val="002E23A6"/>
    <w:rsid w:val="002E301E"/>
    <w:rsid w:val="002E5547"/>
    <w:rsid w:val="002E64EF"/>
    <w:rsid w:val="002E7F00"/>
    <w:rsid w:val="002F187E"/>
    <w:rsid w:val="002F2205"/>
    <w:rsid w:val="002F2A74"/>
    <w:rsid w:val="002F6BEE"/>
    <w:rsid w:val="002F734D"/>
    <w:rsid w:val="00300E62"/>
    <w:rsid w:val="00301CD0"/>
    <w:rsid w:val="00303B0C"/>
    <w:rsid w:val="00303B5D"/>
    <w:rsid w:val="00310578"/>
    <w:rsid w:val="00310F06"/>
    <w:rsid w:val="00311282"/>
    <w:rsid w:val="003113B7"/>
    <w:rsid w:val="00314644"/>
    <w:rsid w:val="00315BC2"/>
    <w:rsid w:val="00317069"/>
    <w:rsid w:val="00320234"/>
    <w:rsid w:val="003223D8"/>
    <w:rsid w:val="0032241A"/>
    <w:rsid w:val="003242F8"/>
    <w:rsid w:val="0032734F"/>
    <w:rsid w:val="003317AC"/>
    <w:rsid w:val="00332B44"/>
    <w:rsid w:val="003348D8"/>
    <w:rsid w:val="0033567B"/>
    <w:rsid w:val="003356CA"/>
    <w:rsid w:val="003454D9"/>
    <w:rsid w:val="00346113"/>
    <w:rsid w:val="00346273"/>
    <w:rsid w:val="0035107C"/>
    <w:rsid w:val="00351950"/>
    <w:rsid w:val="00353446"/>
    <w:rsid w:val="00354971"/>
    <w:rsid w:val="00357C6A"/>
    <w:rsid w:val="0036092F"/>
    <w:rsid w:val="003612C0"/>
    <w:rsid w:val="0036249F"/>
    <w:rsid w:val="003631BE"/>
    <w:rsid w:val="00364C16"/>
    <w:rsid w:val="00364E23"/>
    <w:rsid w:val="0037000B"/>
    <w:rsid w:val="003708A8"/>
    <w:rsid w:val="003725A6"/>
    <w:rsid w:val="00380E36"/>
    <w:rsid w:val="00383728"/>
    <w:rsid w:val="00384890"/>
    <w:rsid w:val="0038618E"/>
    <w:rsid w:val="0039373F"/>
    <w:rsid w:val="00394921"/>
    <w:rsid w:val="00395AD7"/>
    <w:rsid w:val="00395FF6"/>
    <w:rsid w:val="00397A20"/>
    <w:rsid w:val="003A1255"/>
    <w:rsid w:val="003A6343"/>
    <w:rsid w:val="003B1EB2"/>
    <w:rsid w:val="003B7290"/>
    <w:rsid w:val="003C1A25"/>
    <w:rsid w:val="003C5516"/>
    <w:rsid w:val="003D124F"/>
    <w:rsid w:val="003D4568"/>
    <w:rsid w:val="003D4685"/>
    <w:rsid w:val="003D55C5"/>
    <w:rsid w:val="003E07C7"/>
    <w:rsid w:val="003E2A9C"/>
    <w:rsid w:val="003E6C15"/>
    <w:rsid w:val="003E7211"/>
    <w:rsid w:val="003E771D"/>
    <w:rsid w:val="003F0B10"/>
    <w:rsid w:val="003F2759"/>
    <w:rsid w:val="003F33E1"/>
    <w:rsid w:val="003F528A"/>
    <w:rsid w:val="003F5E2E"/>
    <w:rsid w:val="003F6FDB"/>
    <w:rsid w:val="003F7C72"/>
    <w:rsid w:val="003F7F10"/>
    <w:rsid w:val="00404D4A"/>
    <w:rsid w:val="00406062"/>
    <w:rsid w:val="00407B73"/>
    <w:rsid w:val="00412028"/>
    <w:rsid w:val="00415D28"/>
    <w:rsid w:val="004166A1"/>
    <w:rsid w:val="00416712"/>
    <w:rsid w:val="00416D05"/>
    <w:rsid w:val="0042595D"/>
    <w:rsid w:val="00425D52"/>
    <w:rsid w:val="004264DD"/>
    <w:rsid w:val="0042699A"/>
    <w:rsid w:val="00430225"/>
    <w:rsid w:val="00433E01"/>
    <w:rsid w:val="004407B9"/>
    <w:rsid w:val="00440C0B"/>
    <w:rsid w:val="004424F6"/>
    <w:rsid w:val="00443573"/>
    <w:rsid w:val="00444E8B"/>
    <w:rsid w:val="004457A5"/>
    <w:rsid w:val="00445CBD"/>
    <w:rsid w:val="00451756"/>
    <w:rsid w:val="00452BEC"/>
    <w:rsid w:val="00454163"/>
    <w:rsid w:val="004555F0"/>
    <w:rsid w:val="004565AA"/>
    <w:rsid w:val="00460D8E"/>
    <w:rsid w:val="004618A7"/>
    <w:rsid w:val="00465372"/>
    <w:rsid w:val="00466BB4"/>
    <w:rsid w:val="00470CAF"/>
    <w:rsid w:val="00475E09"/>
    <w:rsid w:val="00477357"/>
    <w:rsid w:val="0048209D"/>
    <w:rsid w:val="00485266"/>
    <w:rsid w:val="0048557D"/>
    <w:rsid w:val="00486ACC"/>
    <w:rsid w:val="00487546"/>
    <w:rsid w:val="00491E88"/>
    <w:rsid w:val="0049445E"/>
    <w:rsid w:val="00495882"/>
    <w:rsid w:val="00496721"/>
    <w:rsid w:val="004A12EC"/>
    <w:rsid w:val="004A132C"/>
    <w:rsid w:val="004A2B68"/>
    <w:rsid w:val="004A3649"/>
    <w:rsid w:val="004A61AF"/>
    <w:rsid w:val="004B1CD9"/>
    <w:rsid w:val="004B6FF3"/>
    <w:rsid w:val="004B7B77"/>
    <w:rsid w:val="004C1A99"/>
    <w:rsid w:val="004D35D1"/>
    <w:rsid w:val="004D36BB"/>
    <w:rsid w:val="004D6DFA"/>
    <w:rsid w:val="004E2DA9"/>
    <w:rsid w:val="004E54D3"/>
    <w:rsid w:val="004F2A99"/>
    <w:rsid w:val="00501381"/>
    <w:rsid w:val="0050140F"/>
    <w:rsid w:val="005014CE"/>
    <w:rsid w:val="00501BAC"/>
    <w:rsid w:val="00505A85"/>
    <w:rsid w:val="005122F8"/>
    <w:rsid w:val="00514BD4"/>
    <w:rsid w:val="00515171"/>
    <w:rsid w:val="00520CD9"/>
    <w:rsid w:val="00521C70"/>
    <w:rsid w:val="005228CC"/>
    <w:rsid w:val="00525907"/>
    <w:rsid w:val="00526D8C"/>
    <w:rsid w:val="005308B9"/>
    <w:rsid w:val="00532754"/>
    <w:rsid w:val="00533497"/>
    <w:rsid w:val="00535378"/>
    <w:rsid w:val="00535B05"/>
    <w:rsid w:val="00535C29"/>
    <w:rsid w:val="0053627D"/>
    <w:rsid w:val="00537115"/>
    <w:rsid w:val="005374C1"/>
    <w:rsid w:val="005404AD"/>
    <w:rsid w:val="00540A2A"/>
    <w:rsid w:val="005415F9"/>
    <w:rsid w:val="005417A7"/>
    <w:rsid w:val="005458E3"/>
    <w:rsid w:val="00545C41"/>
    <w:rsid w:val="00550D65"/>
    <w:rsid w:val="00552A79"/>
    <w:rsid w:val="00552EC5"/>
    <w:rsid w:val="0055526D"/>
    <w:rsid w:val="00556A80"/>
    <w:rsid w:val="005574D5"/>
    <w:rsid w:val="00560F3D"/>
    <w:rsid w:val="005611A6"/>
    <w:rsid w:val="005613CE"/>
    <w:rsid w:val="005615B2"/>
    <w:rsid w:val="0056275F"/>
    <w:rsid w:val="00562DCB"/>
    <w:rsid w:val="00564200"/>
    <w:rsid w:val="00565177"/>
    <w:rsid w:val="0056567B"/>
    <w:rsid w:val="00565BB1"/>
    <w:rsid w:val="00566FDC"/>
    <w:rsid w:val="005715BA"/>
    <w:rsid w:val="00572ED1"/>
    <w:rsid w:val="00572F4E"/>
    <w:rsid w:val="00575653"/>
    <w:rsid w:val="00580AF5"/>
    <w:rsid w:val="00584C2E"/>
    <w:rsid w:val="00585670"/>
    <w:rsid w:val="005874E4"/>
    <w:rsid w:val="00592B85"/>
    <w:rsid w:val="005959BE"/>
    <w:rsid w:val="005A01DB"/>
    <w:rsid w:val="005A3CE4"/>
    <w:rsid w:val="005A5BA5"/>
    <w:rsid w:val="005A5CF8"/>
    <w:rsid w:val="005A685E"/>
    <w:rsid w:val="005B2975"/>
    <w:rsid w:val="005B3CDA"/>
    <w:rsid w:val="005B43B1"/>
    <w:rsid w:val="005B5B23"/>
    <w:rsid w:val="005B6323"/>
    <w:rsid w:val="005C2EB0"/>
    <w:rsid w:val="005C3706"/>
    <w:rsid w:val="005C3F51"/>
    <w:rsid w:val="005C5EE5"/>
    <w:rsid w:val="005C6E05"/>
    <w:rsid w:val="005C70D8"/>
    <w:rsid w:val="005C71BC"/>
    <w:rsid w:val="005D0113"/>
    <w:rsid w:val="005D2A50"/>
    <w:rsid w:val="005D4397"/>
    <w:rsid w:val="005D54DE"/>
    <w:rsid w:val="005D6114"/>
    <w:rsid w:val="005D6723"/>
    <w:rsid w:val="005E0C9F"/>
    <w:rsid w:val="005E0D62"/>
    <w:rsid w:val="005E2422"/>
    <w:rsid w:val="005E3C47"/>
    <w:rsid w:val="005E44B8"/>
    <w:rsid w:val="005E5BC7"/>
    <w:rsid w:val="005E67C1"/>
    <w:rsid w:val="005E7493"/>
    <w:rsid w:val="005F304B"/>
    <w:rsid w:val="005F6606"/>
    <w:rsid w:val="005F67EE"/>
    <w:rsid w:val="006014A4"/>
    <w:rsid w:val="00602C01"/>
    <w:rsid w:val="00604052"/>
    <w:rsid w:val="0060418B"/>
    <w:rsid w:val="006050FC"/>
    <w:rsid w:val="00606FE9"/>
    <w:rsid w:val="00607D7B"/>
    <w:rsid w:val="006107EA"/>
    <w:rsid w:val="006120B8"/>
    <w:rsid w:val="00614B05"/>
    <w:rsid w:val="00615C3A"/>
    <w:rsid w:val="006174D0"/>
    <w:rsid w:val="0062755B"/>
    <w:rsid w:val="00633235"/>
    <w:rsid w:val="00635E1F"/>
    <w:rsid w:val="006369BA"/>
    <w:rsid w:val="00636F35"/>
    <w:rsid w:val="00637918"/>
    <w:rsid w:val="00641468"/>
    <w:rsid w:val="00644012"/>
    <w:rsid w:val="00645800"/>
    <w:rsid w:val="00645B7E"/>
    <w:rsid w:val="00650969"/>
    <w:rsid w:val="00654756"/>
    <w:rsid w:val="00661F32"/>
    <w:rsid w:val="0066206B"/>
    <w:rsid w:val="0066283F"/>
    <w:rsid w:val="00664196"/>
    <w:rsid w:val="0066673E"/>
    <w:rsid w:val="00666B3F"/>
    <w:rsid w:val="006776F2"/>
    <w:rsid w:val="0068078F"/>
    <w:rsid w:val="00683E6B"/>
    <w:rsid w:val="006844A1"/>
    <w:rsid w:val="006855F4"/>
    <w:rsid w:val="00687EA1"/>
    <w:rsid w:val="00690D27"/>
    <w:rsid w:val="00690DBB"/>
    <w:rsid w:val="00691152"/>
    <w:rsid w:val="00693DFB"/>
    <w:rsid w:val="00695D77"/>
    <w:rsid w:val="006A1246"/>
    <w:rsid w:val="006A495B"/>
    <w:rsid w:val="006A4DCB"/>
    <w:rsid w:val="006B380E"/>
    <w:rsid w:val="006C5A87"/>
    <w:rsid w:val="006C5F60"/>
    <w:rsid w:val="006C653C"/>
    <w:rsid w:val="006C65B4"/>
    <w:rsid w:val="006C6869"/>
    <w:rsid w:val="006C6CF1"/>
    <w:rsid w:val="006C7E67"/>
    <w:rsid w:val="006D1E52"/>
    <w:rsid w:val="006D3EE6"/>
    <w:rsid w:val="006D4D26"/>
    <w:rsid w:val="006D5C7F"/>
    <w:rsid w:val="006E1ECF"/>
    <w:rsid w:val="006E3171"/>
    <w:rsid w:val="006E55D3"/>
    <w:rsid w:val="006E5AFC"/>
    <w:rsid w:val="006E5B27"/>
    <w:rsid w:val="006F0D94"/>
    <w:rsid w:val="006F259C"/>
    <w:rsid w:val="00700752"/>
    <w:rsid w:val="00701625"/>
    <w:rsid w:val="00704253"/>
    <w:rsid w:val="00706C07"/>
    <w:rsid w:val="00707F1B"/>
    <w:rsid w:val="0071286F"/>
    <w:rsid w:val="00715254"/>
    <w:rsid w:val="007203E6"/>
    <w:rsid w:val="0072165F"/>
    <w:rsid w:val="007231A4"/>
    <w:rsid w:val="00723C54"/>
    <w:rsid w:val="00725811"/>
    <w:rsid w:val="00731CA0"/>
    <w:rsid w:val="0073562D"/>
    <w:rsid w:val="00737B40"/>
    <w:rsid w:val="00750AD8"/>
    <w:rsid w:val="00751AE1"/>
    <w:rsid w:val="007548CB"/>
    <w:rsid w:val="007555D6"/>
    <w:rsid w:val="0075719F"/>
    <w:rsid w:val="007571B6"/>
    <w:rsid w:val="00760D3E"/>
    <w:rsid w:val="007619DA"/>
    <w:rsid w:val="00762510"/>
    <w:rsid w:val="00766C1B"/>
    <w:rsid w:val="0076766F"/>
    <w:rsid w:val="00771ACB"/>
    <w:rsid w:val="0077306D"/>
    <w:rsid w:val="007734A5"/>
    <w:rsid w:val="007763E2"/>
    <w:rsid w:val="0077691C"/>
    <w:rsid w:val="00777611"/>
    <w:rsid w:val="0078074B"/>
    <w:rsid w:val="007813A0"/>
    <w:rsid w:val="00784AC6"/>
    <w:rsid w:val="0078630C"/>
    <w:rsid w:val="00792E3E"/>
    <w:rsid w:val="00793217"/>
    <w:rsid w:val="007940E3"/>
    <w:rsid w:val="00794E31"/>
    <w:rsid w:val="00797375"/>
    <w:rsid w:val="007977F3"/>
    <w:rsid w:val="007A0890"/>
    <w:rsid w:val="007A44C5"/>
    <w:rsid w:val="007A4C7E"/>
    <w:rsid w:val="007A64D1"/>
    <w:rsid w:val="007A6BA0"/>
    <w:rsid w:val="007A77A5"/>
    <w:rsid w:val="007B11BC"/>
    <w:rsid w:val="007B3A45"/>
    <w:rsid w:val="007B5545"/>
    <w:rsid w:val="007B7172"/>
    <w:rsid w:val="007C1EB4"/>
    <w:rsid w:val="007C2629"/>
    <w:rsid w:val="007C5BDF"/>
    <w:rsid w:val="007D3ADB"/>
    <w:rsid w:val="007D40BB"/>
    <w:rsid w:val="007D4D67"/>
    <w:rsid w:val="007D5C17"/>
    <w:rsid w:val="007D6075"/>
    <w:rsid w:val="007D6411"/>
    <w:rsid w:val="007D65C6"/>
    <w:rsid w:val="007E0197"/>
    <w:rsid w:val="007E6429"/>
    <w:rsid w:val="007F0022"/>
    <w:rsid w:val="007F2A54"/>
    <w:rsid w:val="007F31A0"/>
    <w:rsid w:val="007F3FBF"/>
    <w:rsid w:val="008003F4"/>
    <w:rsid w:val="0080072C"/>
    <w:rsid w:val="008020F8"/>
    <w:rsid w:val="00805356"/>
    <w:rsid w:val="00805E9F"/>
    <w:rsid w:val="0080638D"/>
    <w:rsid w:val="00807447"/>
    <w:rsid w:val="00807D2B"/>
    <w:rsid w:val="00811BD8"/>
    <w:rsid w:val="00817882"/>
    <w:rsid w:val="00821CBE"/>
    <w:rsid w:val="008221BF"/>
    <w:rsid w:val="008252EC"/>
    <w:rsid w:val="00825F15"/>
    <w:rsid w:val="00827563"/>
    <w:rsid w:val="00827677"/>
    <w:rsid w:val="008276E8"/>
    <w:rsid w:val="008305A2"/>
    <w:rsid w:val="00830C1F"/>
    <w:rsid w:val="00830DBD"/>
    <w:rsid w:val="00830DC8"/>
    <w:rsid w:val="00831321"/>
    <w:rsid w:val="00832813"/>
    <w:rsid w:val="00835DB9"/>
    <w:rsid w:val="00836CF4"/>
    <w:rsid w:val="008403F6"/>
    <w:rsid w:val="008418FE"/>
    <w:rsid w:val="00842E47"/>
    <w:rsid w:val="00844F61"/>
    <w:rsid w:val="008471CC"/>
    <w:rsid w:val="00850ACE"/>
    <w:rsid w:val="00852F91"/>
    <w:rsid w:val="008546EC"/>
    <w:rsid w:val="00854C8F"/>
    <w:rsid w:val="008605C5"/>
    <w:rsid w:val="00863FF8"/>
    <w:rsid w:val="00866324"/>
    <w:rsid w:val="00873068"/>
    <w:rsid w:val="00876469"/>
    <w:rsid w:val="00876ED7"/>
    <w:rsid w:val="00881CBB"/>
    <w:rsid w:val="0088615F"/>
    <w:rsid w:val="00887EA4"/>
    <w:rsid w:val="008906B3"/>
    <w:rsid w:val="00890D6D"/>
    <w:rsid w:val="00892FDD"/>
    <w:rsid w:val="00893F52"/>
    <w:rsid w:val="008A002C"/>
    <w:rsid w:val="008A1318"/>
    <w:rsid w:val="008A2A47"/>
    <w:rsid w:val="008A2D42"/>
    <w:rsid w:val="008A69CB"/>
    <w:rsid w:val="008B048B"/>
    <w:rsid w:val="008B124A"/>
    <w:rsid w:val="008B2799"/>
    <w:rsid w:val="008B3C10"/>
    <w:rsid w:val="008B4741"/>
    <w:rsid w:val="008B5443"/>
    <w:rsid w:val="008B7979"/>
    <w:rsid w:val="008C046E"/>
    <w:rsid w:val="008C04AD"/>
    <w:rsid w:val="008C0D3E"/>
    <w:rsid w:val="008D0A44"/>
    <w:rsid w:val="008D0A7C"/>
    <w:rsid w:val="008D1350"/>
    <w:rsid w:val="008D3887"/>
    <w:rsid w:val="008D5392"/>
    <w:rsid w:val="008D55BA"/>
    <w:rsid w:val="008D578F"/>
    <w:rsid w:val="008D7A40"/>
    <w:rsid w:val="008E20F0"/>
    <w:rsid w:val="008E20FF"/>
    <w:rsid w:val="008E4126"/>
    <w:rsid w:val="008E57CF"/>
    <w:rsid w:val="008E6FB4"/>
    <w:rsid w:val="008F049F"/>
    <w:rsid w:val="008F0F59"/>
    <w:rsid w:val="008F2068"/>
    <w:rsid w:val="008F2DF7"/>
    <w:rsid w:val="008F418D"/>
    <w:rsid w:val="00902143"/>
    <w:rsid w:val="00902B14"/>
    <w:rsid w:val="00903017"/>
    <w:rsid w:val="0090331E"/>
    <w:rsid w:val="00904124"/>
    <w:rsid w:val="00904184"/>
    <w:rsid w:val="00904273"/>
    <w:rsid w:val="00905E24"/>
    <w:rsid w:val="009062D0"/>
    <w:rsid w:val="009074C3"/>
    <w:rsid w:val="009105ED"/>
    <w:rsid w:val="009111E7"/>
    <w:rsid w:val="00911CEF"/>
    <w:rsid w:val="00912B06"/>
    <w:rsid w:val="009136DF"/>
    <w:rsid w:val="00913AD4"/>
    <w:rsid w:val="0091460E"/>
    <w:rsid w:val="009148AD"/>
    <w:rsid w:val="00914E81"/>
    <w:rsid w:val="00915D3F"/>
    <w:rsid w:val="00916064"/>
    <w:rsid w:val="0091667B"/>
    <w:rsid w:val="00917785"/>
    <w:rsid w:val="009177B8"/>
    <w:rsid w:val="009218A0"/>
    <w:rsid w:val="00923880"/>
    <w:rsid w:val="00923C99"/>
    <w:rsid w:val="00926126"/>
    <w:rsid w:val="00926857"/>
    <w:rsid w:val="00932924"/>
    <w:rsid w:val="00935104"/>
    <w:rsid w:val="00935667"/>
    <w:rsid w:val="0094158D"/>
    <w:rsid w:val="00943624"/>
    <w:rsid w:val="0094685F"/>
    <w:rsid w:val="00946F30"/>
    <w:rsid w:val="009511EA"/>
    <w:rsid w:val="00955D6E"/>
    <w:rsid w:val="00956346"/>
    <w:rsid w:val="00962E54"/>
    <w:rsid w:val="00964691"/>
    <w:rsid w:val="00964C86"/>
    <w:rsid w:val="00966609"/>
    <w:rsid w:val="00970FC8"/>
    <w:rsid w:val="009800E9"/>
    <w:rsid w:val="009812C8"/>
    <w:rsid w:val="00981495"/>
    <w:rsid w:val="0098173F"/>
    <w:rsid w:val="009825AC"/>
    <w:rsid w:val="00984AD1"/>
    <w:rsid w:val="00987C90"/>
    <w:rsid w:val="00990FBE"/>
    <w:rsid w:val="00993197"/>
    <w:rsid w:val="009A03CF"/>
    <w:rsid w:val="009A0A0A"/>
    <w:rsid w:val="009A1277"/>
    <w:rsid w:val="009A7F74"/>
    <w:rsid w:val="009B05B4"/>
    <w:rsid w:val="009B0D02"/>
    <w:rsid w:val="009B4EDC"/>
    <w:rsid w:val="009C1188"/>
    <w:rsid w:val="009C1D31"/>
    <w:rsid w:val="009C3148"/>
    <w:rsid w:val="009C3F97"/>
    <w:rsid w:val="009C74EB"/>
    <w:rsid w:val="009D219F"/>
    <w:rsid w:val="009D3463"/>
    <w:rsid w:val="009D51A7"/>
    <w:rsid w:val="009D539F"/>
    <w:rsid w:val="009E0CA4"/>
    <w:rsid w:val="009E11BA"/>
    <w:rsid w:val="009E4A4B"/>
    <w:rsid w:val="009F08F8"/>
    <w:rsid w:val="009F4189"/>
    <w:rsid w:val="009F5217"/>
    <w:rsid w:val="009F5C60"/>
    <w:rsid w:val="00A00CA2"/>
    <w:rsid w:val="00A0495F"/>
    <w:rsid w:val="00A064E8"/>
    <w:rsid w:val="00A06529"/>
    <w:rsid w:val="00A06DB6"/>
    <w:rsid w:val="00A10F5B"/>
    <w:rsid w:val="00A13E87"/>
    <w:rsid w:val="00A15C65"/>
    <w:rsid w:val="00A205FB"/>
    <w:rsid w:val="00A23CA3"/>
    <w:rsid w:val="00A25D82"/>
    <w:rsid w:val="00A26581"/>
    <w:rsid w:val="00A31E57"/>
    <w:rsid w:val="00A32BB8"/>
    <w:rsid w:val="00A32D97"/>
    <w:rsid w:val="00A34A58"/>
    <w:rsid w:val="00A35471"/>
    <w:rsid w:val="00A361E4"/>
    <w:rsid w:val="00A406BE"/>
    <w:rsid w:val="00A40A1F"/>
    <w:rsid w:val="00A414BF"/>
    <w:rsid w:val="00A47042"/>
    <w:rsid w:val="00A53E5F"/>
    <w:rsid w:val="00A56E9D"/>
    <w:rsid w:val="00A57787"/>
    <w:rsid w:val="00A62657"/>
    <w:rsid w:val="00A64F2E"/>
    <w:rsid w:val="00A655BF"/>
    <w:rsid w:val="00A66018"/>
    <w:rsid w:val="00A67BC0"/>
    <w:rsid w:val="00A71A22"/>
    <w:rsid w:val="00A7434E"/>
    <w:rsid w:val="00A76DBA"/>
    <w:rsid w:val="00A814B4"/>
    <w:rsid w:val="00A816FA"/>
    <w:rsid w:val="00A875C0"/>
    <w:rsid w:val="00A9281E"/>
    <w:rsid w:val="00A92F08"/>
    <w:rsid w:val="00A96D30"/>
    <w:rsid w:val="00A970EE"/>
    <w:rsid w:val="00A9778A"/>
    <w:rsid w:val="00A97DA6"/>
    <w:rsid w:val="00AA0D92"/>
    <w:rsid w:val="00AA3247"/>
    <w:rsid w:val="00AA4FDD"/>
    <w:rsid w:val="00AA58B8"/>
    <w:rsid w:val="00AA62A8"/>
    <w:rsid w:val="00AA715C"/>
    <w:rsid w:val="00AB1ECB"/>
    <w:rsid w:val="00AB33E7"/>
    <w:rsid w:val="00AB43F3"/>
    <w:rsid w:val="00AB4F60"/>
    <w:rsid w:val="00AB54BF"/>
    <w:rsid w:val="00AC2BC2"/>
    <w:rsid w:val="00AC5ECD"/>
    <w:rsid w:val="00AC5F86"/>
    <w:rsid w:val="00AC79B5"/>
    <w:rsid w:val="00AD13A0"/>
    <w:rsid w:val="00AD3677"/>
    <w:rsid w:val="00AD74D9"/>
    <w:rsid w:val="00AE0DB2"/>
    <w:rsid w:val="00AE382C"/>
    <w:rsid w:val="00AE6793"/>
    <w:rsid w:val="00AF30B8"/>
    <w:rsid w:val="00AF5F8A"/>
    <w:rsid w:val="00B05F71"/>
    <w:rsid w:val="00B2084A"/>
    <w:rsid w:val="00B20D58"/>
    <w:rsid w:val="00B2391D"/>
    <w:rsid w:val="00B23EBA"/>
    <w:rsid w:val="00B264E1"/>
    <w:rsid w:val="00B309FE"/>
    <w:rsid w:val="00B40FB5"/>
    <w:rsid w:val="00B4166B"/>
    <w:rsid w:val="00B4289F"/>
    <w:rsid w:val="00B43E03"/>
    <w:rsid w:val="00B44854"/>
    <w:rsid w:val="00B44E57"/>
    <w:rsid w:val="00B4597B"/>
    <w:rsid w:val="00B45E94"/>
    <w:rsid w:val="00B479DA"/>
    <w:rsid w:val="00B47D2D"/>
    <w:rsid w:val="00B50812"/>
    <w:rsid w:val="00B52631"/>
    <w:rsid w:val="00B53D6D"/>
    <w:rsid w:val="00B601B1"/>
    <w:rsid w:val="00B6353E"/>
    <w:rsid w:val="00B65425"/>
    <w:rsid w:val="00B66327"/>
    <w:rsid w:val="00B66835"/>
    <w:rsid w:val="00B700A7"/>
    <w:rsid w:val="00B76327"/>
    <w:rsid w:val="00B800EF"/>
    <w:rsid w:val="00B8087C"/>
    <w:rsid w:val="00B83128"/>
    <w:rsid w:val="00B83914"/>
    <w:rsid w:val="00B87F38"/>
    <w:rsid w:val="00B912C8"/>
    <w:rsid w:val="00B922F5"/>
    <w:rsid w:val="00B93088"/>
    <w:rsid w:val="00B95F28"/>
    <w:rsid w:val="00B96507"/>
    <w:rsid w:val="00BA2491"/>
    <w:rsid w:val="00BA407E"/>
    <w:rsid w:val="00BB0CB4"/>
    <w:rsid w:val="00BB112B"/>
    <w:rsid w:val="00BB5790"/>
    <w:rsid w:val="00BC171C"/>
    <w:rsid w:val="00BC24C7"/>
    <w:rsid w:val="00BC3BAA"/>
    <w:rsid w:val="00BC3DA6"/>
    <w:rsid w:val="00BC4086"/>
    <w:rsid w:val="00BC78FF"/>
    <w:rsid w:val="00BD18A6"/>
    <w:rsid w:val="00BD2ADC"/>
    <w:rsid w:val="00BE05BC"/>
    <w:rsid w:val="00BE739F"/>
    <w:rsid w:val="00BF1F5A"/>
    <w:rsid w:val="00BF3950"/>
    <w:rsid w:val="00BF3A8C"/>
    <w:rsid w:val="00BF6692"/>
    <w:rsid w:val="00BF6C60"/>
    <w:rsid w:val="00BF735D"/>
    <w:rsid w:val="00C004ED"/>
    <w:rsid w:val="00C01823"/>
    <w:rsid w:val="00C04F18"/>
    <w:rsid w:val="00C05261"/>
    <w:rsid w:val="00C14434"/>
    <w:rsid w:val="00C21332"/>
    <w:rsid w:val="00C21B6F"/>
    <w:rsid w:val="00C23BCC"/>
    <w:rsid w:val="00C25355"/>
    <w:rsid w:val="00C36909"/>
    <w:rsid w:val="00C40E41"/>
    <w:rsid w:val="00C4291A"/>
    <w:rsid w:val="00C4403F"/>
    <w:rsid w:val="00C4503A"/>
    <w:rsid w:val="00C458EC"/>
    <w:rsid w:val="00C50375"/>
    <w:rsid w:val="00C515C5"/>
    <w:rsid w:val="00C543F3"/>
    <w:rsid w:val="00C55844"/>
    <w:rsid w:val="00C63403"/>
    <w:rsid w:val="00C67315"/>
    <w:rsid w:val="00C67ECA"/>
    <w:rsid w:val="00C707F0"/>
    <w:rsid w:val="00C73B4B"/>
    <w:rsid w:val="00C76B42"/>
    <w:rsid w:val="00C777A3"/>
    <w:rsid w:val="00C83194"/>
    <w:rsid w:val="00C84D62"/>
    <w:rsid w:val="00C86BA2"/>
    <w:rsid w:val="00C873CF"/>
    <w:rsid w:val="00C90034"/>
    <w:rsid w:val="00C928BA"/>
    <w:rsid w:val="00C9343A"/>
    <w:rsid w:val="00C948CA"/>
    <w:rsid w:val="00C94D25"/>
    <w:rsid w:val="00C97752"/>
    <w:rsid w:val="00C97C1B"/>
    <w:rsid w:val="00CA1117"/>
    <w:rsid w:val="00CA7100"/>
    <w:rsid w:val="00CA726F"/>
    <w:rsid w:val="00CB2C98"/>
    <w:rsid w:val="00CB6E54"/>
    <w:rsid w:val="00CC0613"/>
    <w:rsid w:val="00CC0671"/>
    <w:rsid w:val="00CC1A6D"/>
    <w:rsid w:val="00CC3A80"/>
    <w:rsid w:val="00CC6AA4"/>
    <w:rsid w:val="00CC6E11"/>
    <w:rsid w:val="00CC7FFE"/>
    <w:rsid w:val="00CD27A6"/>
    <w:rsid w:val="00CD3B28"/>
    <w:rsid w:val="00CD406F"/>
    <w:rsid w:val="00CD7A9F"/>
    <w:rsid w:val="00CE12B2"/>
    <w:rsid w:val="00CE1B83"/>
    <w:rsid w:val="00CE32BF"/>
    <w:rsid w:val="00CE6850"/>
    <w:rsid w:val="00CF0C6E"/>
    <w:rsid w:val="00CF163D"/>
    <w:rsid w:val="00CF422E"/>
    <w:rsid w:val="00CF4260"/>
    <w:rsid w:val="00CF4E71"/>
    <w:rsid w:val="00CF5118"/>
    <w:rsid w:val="00CF7FE2"/>
    <w:rsid w:val="00D01E1E"/>
    <w:rsid w:val="00D04629"/>
    <w:rsid w:val="00D059AE"/>
    <w:rsid w:val="00D06158"/>
    <w:rsid w:val="00D06233"/>
    <w:rsid w:val="00D07493"/>
    <w:rsid w:val="00D11DE8"/>
    <w:rsid w:val="00D13137"/>
    <w:rsid w:val="00D13545"/>
    <w:rsid w:val="00D136D6"/>
    <w:rsid w:val="00D22945"/>
    <w:rsid w:val="00D2389B"/>
    <w:rsid w:val="00D26CE2"/>
    <w:rsid w:val="00D2705B"/>
    <w:rsid w:val="00D27E96"/>
    <w:rsid w:val="00D309BB"/>
    <w:rsid w:val="00D31669"/>
    <w:rsid w:val="00D31ADF"/>
    <w:rsid w:val="00D33D28"/>
    <w:rsid w:val="00D3705F"/>
    <w:rsid w:val="00D40BE3"/>
    <w:rsid w:val="00D40CD5"/>
    <w:rsid w:val="00D41A2A"/>
    <w:rsid w:val="00D4258A"/>
    <w:rsid w:val="00D43682"/>
    <w:rsid w:val="00D445A8"/>
    <w:rsid w:val="00D51657"/>
    <w:rsid w:val="00D51E3A"/>
    <w:rsid w:val="00D55507"/>
    <w:rsid w:val="00D55757"/>
    <w:rsid w:val="00D56BDB"/>
    <w:rsid w:val="00D571FC"/>
    <w:rsid w:val="00D61742"/>
    <w:rsid w:val="00D631D6"/>
    <w:rsid w:val="00D63CAA"/>
    <w:rsid w:val="00D64A17"/>
    <w:rsid w:val="00D67019"/>
    <w:rsid w:val="00D70D2D"/>
    <w:rsid w:val="00D72E29"/>
    <w:rsid w:val="00D76B5A"/>
    <w:rsid w:val="00D807E3"/>
    <w:rsid w:val="00D82661"/>
    <w:rsid w:val="00D8296D"/>
    <w:rsid w:val="00D82CCE"/>
    <w:rsid w:val="00D82E01"/>
    <w:rsid w:val="00D85990"/>
    <w:rsid w:val="00D919D2"/>
    <w:rsid w:val="00D925A5"/>
    <w:rsid w:val="00D933C8"/>
    <w:rsid w:val="00D9464C"/>
    <w:rsid w:val="00D96FFB"/>
    <w:rsid w:val="00D976F4"/>
    <w:rsid w:val="00DA29E8"/>
    <w:rsid w:val="00DA2C1A"/>
    <w:rsid w:val="00DA30FC"/>
    <w:rsid w:val="00DA3709"/>
    <w:rsid w:val="00DB4092"/>
    <w:rsid w:val="00DB4D0F"/>
    <w:rsid w:val="00DB4DC1"/>
    <w:rsid w:val="00DB4DF3"/>
    <w:rsid w:val="00DB5CE0"/>
    <w:rsid w:val="00DB660F"/>
    <w:rsid w:val="00DC1249"/>
    <w:rsid w:val="00DC1819"/>
    <w:rsid w:val="00DC26DB"/>
    <w:rsid w:val="00DD035C"/>
    <w:rsid w:val="00DD08D9"/>
    <w:rsid w:val="00DD1482"/>
    <w:rsid w:val="00DD30CC"/>
    <w:rsid w:val="00DD3A00"/>
    <w:rsid w:val="00DE1199"/>
    <w:rsid w:val="00DE32D9"/>
    <w:rsid w:val="00DE6490"/>
    <w:rsid w:val="00DE7D93"/>
    <w:rsid w:val="00DF01C5"/>
    <w:rsid w:val="00DF148B"/>
    <w:rsid w:val="00DF4A52"/>
    <w:rsid w:val="00DF5E6A"/>
    <w:rsid w:val="00DF6CC0"/>
    <w:rsid w:val="00E012D2"/>
    <w:rsid w:val="00E03382"/>
    <w:rsid w:val="00E0435A"/>
    <w:rsid w:val="00E04B30"/>
    <w:rsid w:val="00E06264"/>
    <w:rsid w:val="00E1019E"/>
    <w:rsid w:val="00E12CBC"/>
    <w:rsid w:val="00E13A65"/>
    <w:rsid w:val="00E145F4"/>
    <w:rsid w:val="00E2151C"/>
    <w:rsid w:val="00E244A4"/>
    <w:rsid w:val="00E25049"/>
    <w:rsid w:val="00E3167D"/>
    <w:rsid w:val="00E31855"/>
    <w:rsid w:val="00E33646"/>
    <w:rsid w:val="00E365EF"/>
    <w:rsid w:val="00E41C9C"/>
    <w:rsid w:val="00E461E4"/>
    <w:rsid w:val="00E50D5C"/>
    <w:rsid w:val="00E526FF"/>
    <w:rsid w:val="00E54983"/>
    <w:rsid w:val="00E54DD5"/>
    <w:rsid w:val="00E57147"/>
    <w:rsid w:val="00E62DF6"/>
    <w:rsid w:val="00E6306B"/>
    <w:rsid w:val="00E66066"/>
    <w:rsid w:val="00E66A35"/>
    <w:rsid w:val="00E66F4F"/>
    <w:rsid w:val="00E674B5"/>
    <w:rsid w:val="00E67A7F"/>
    <w:rsid w:val="00E70435"/>
    <w:rsid w:val="00E719C9"/>
    <w:rsid w:val="00E727A8"/>
    <w:rsid w:val="00E82AE0"/>
    <w:rsid w:val="00E852FA"/>
    <w:rsid w:val="00E85749"/>
    <w:rsid w:val="00E86C2E"/>
    <w:rsid w:val="00E87B52"/>
    <w:rsid w:val="00E903C7"/>
    <w:rsid w:val="00E91CED"/>
    <w:rsid w:val="00E93364"/>
    <w:rsid w:val="00E93377"/>
    <w:rsid w:val="00E94F13"/>
    <w:rsid w:val="00E962FE"/>
    <w:rsid w:val="00EA0011"/>
    <w:rsid w:val="00EA0115"/>
    <w:rsid w:val="00EA08AA"/>
    <w:rsid w:val="00EA0C95"/>
    <w:rsid w:val="00EA15EC"/>
    <w:rsid w:val="00EA51B6"/>
    <w:rsid w:val="00EA5AFA"/>
    <w:rsid w:val="00EA69E1"/>
    <w:rsid w:val="00EA7737"/>
    <w:rsid w:val="00EA7AB0"/>
    <w:rsid w:val="00EB0111"/>
    <w:rsid w:val="00EB1C07"/>
    <w:rsid w:val="00EB3573"/>
    <w:rsid w:val="00EB358E"/>
    <w:rsid w:val="00EB66CF"/>
    <w:rsid w:val="00EC04CF"/>
    <w:rsid w:val="00EC0DEE"/>
    <w:rsid w:val="00EC11DF"/>
    <w:rsid w:val="00EC33BC"/>
    <w:rsid w:val="00EC5291"/>
    <w:rsid w:val="00EC5E06"/>
    <w:rsid w:val="00ED074C"/>
    <w:rsid w:val="00ED1565"/>
    <w:rsid w:val="00ED428B"/>
    <w:rsid w:val="00ED67E0"/>
    <w:rsid w:val="00ED7856"/>
    <w:rsid w:val="00ED7D48"/>
    <w:rsid w:val="00EE20CB"/>
    <w:rsid w:val="00EE7127"/>
    <w:rsid w:val="00EE7E9B"/>
    <w:rsid w:val="00EE7F8C"/>
    <w:rsid w:val="00EE7FDE"/>
    <w:rsid w:val="00EF25C8"/>
    <w:rsid w:val="00EF6AA3"/>
    <w:rsid w:val="00F061AC"/>
    <w:rsid w:val="00F06EB2"/>
    <w:rsid w:val="00F1015A"/>
    <w:rsid w:val="00F10F60"/>
    <w:rsid w:val="00F12F83"/>
    <w:rsid w:val="00F16BEE"/>
    <w:rsid w:val="00F2266B"/>
    <w:rsid w:val="00F26730"/>
    <w:rsid w:val="00F272FF"/>
    <w:rsid w:val="00F27474"/>
    <w:rsid w:val="00F3038F"/>
    <w:rsid w:val="00F31515"/>
    <w:rsid w:val="00F31973"/>
    <w:rsid w:val="00F36687"/>
    <w:rsid w:val="00F4257D"/>
    <w:rsid w:val="00F469B1"/>
    <w:rsid w:val="00F46AF1"/>
    <w:rsid w:val="00F47085"/>
    <w:rsid w:val="00F47C5E"/>
    <w:rsid w:val="00F5378F"/>
    <w:rsid w:val="00F53A82"/>
    <w:rsid w:val="00F56FF4"/>
    <w:rsid w:val="00F60D54"/>
    <w:rsid w:val="00F63046"/>
    <w:rsid w:val="00F65DF9"/>
    <w:rsid w:val="00F65ED3"/>
    <w:rsid w:val="00F660FC"/>
    <w:rsid w:val="00F66977"/>
    <w:rsid w:val="00F66EC0"/>
    <w:rsid w:val="00F70CAB"/>
    <w:rsid w:val="00F745A1"/>
    <w:rsid w:val="00F76C7C"/>
    <w:rsid w:val="00F772B6"/>
    <w:rsid w:val="00F81FA2"/>
    <w:rsid w:val="00F84DE0"/>
    <w:rsid w:val="00F8557A"/>
    <w:rsid w:val="00F86A24"/>
    <w:rsid w:val="00F87E0F"/>
    <w:rsid w:val="00F90032"/>
    <w:rsid w:val="00F93D17"/>
    <w:rsid w:val="00F94089"/>
    <w:rsid w:val="00F94F9B"/>
    <w:rsid w:val="00F9516C"/>
    <w:rsid w:val="00F951F7"/>
    <w:rsid w:val="00F97C80"/>
    <w:rsid w:val="00FA207B"/>
    <w:rsid w:val="00FA48A1"/>
    <w:rsid w:val="00FA585B"/>
    <w:rsid w:val="00FA6236"/>
    <w:rsid w:val="00FA70F0"/>
    <w:rsid w:val="00FB3B88"/>
    <w:rsid w:val="00FB5148"/>
    <w:rsid w:val="00FB51E5"/>
    <w:rsid w:val="00FB5C51"/>
    <w:rsid w:val="00FC0D09"/>
    <w:rsid w:val="00FC1323"/>
    <w:rsid w:val="00FC2571"/>
    <w:rsid w:val="00FC6E4F"/>
    <w:rsid w:val="00FC722D"/>
    <w:rsid w:val="00FD2B3B"/>
    <w:rsid w:val="00FD2F6D"/>
    <w:rsid w:val="00FD34D3"/>
    <w:rsid w:val="00FD3BEA"/>
    <w:rsid w:val="00FD5181"/>
    <w:rsid w:val="00FE20D9"/>
    <w:rsid w:val="00FE73DA"/>
    <w:rsid w:val="00FF07F0"/>
    <w:rsid w:val="00FF0AAD"/>
    <w:rsid w:val="00FF2220"/>
    <w:rsid w:val="00FF377C"/>
    <w:rsid w:val="00FF4DFA"/>
    <w:rsid w:val="01FD2C2C"/>
    <w:rsid w:val="02873BB9"/>
    <w:rsid w:val="032570F8"/>
    <w:rsid w:val="043A5737"/>
    <w:rsid w:val="05477E6B"/>
    <w:rsid w:val="0616639A"/>
    <w:rsid w:val="06851FAC"/>
    <w:rsid w:val="06974E58"/>
    <w:rsid w:val="06E601D7"/>
    <w:rsid w:val="09CA2729"/>
    <w:rsid w:val="0B3E2E09"/>
    <w:rsid w:val="0CA63ECA"/>
    <w:rsid w:val="0D455BB0"/>
    <w:rsid w:val="0DB80D0F"/>
    <w:rsid w:val="0DE93B18"/>
    <w:rsid w:val="0E0F1B05"/>
    <w:rsid w:val="0F0767AD"/>
    <w:rsid w:val="0F9736BB"/>
    <w:rsid w:val="0FB271D7"/>
    <w:rsid w:val="10191646"/>
    <w:rsid w:val="107932A9"/>
    <w:rsid w:val="10C76DCD"/>
    <w:rsid w:val="122D7741"/>
    <w:rsid w:val="124C65B1"/>
    <w:rsid w:val="12DC4075"/>
    <w:rsid w:val="1367781A"/>
    <w:rsid w:val="148D76D8"/>
    <w:rsid w:val="16CC3B78"/>
    <w:rsid w:val="16F72C63"/>
    <w:rsid w:val="18121CCF"/>
    <w:rsid w:val="18286A94"/>
    <w:rsid w:val="188E5D29"/>
    <w:rsid w:val="18962AAA"/>
    <w:rsid w:val="18ED6A14"/>
    <w:rsid w:val="19354A45"/>
    <w:rsid w:val="193F21E0"/>
    <w:rsid w:val="19742560"/>
    <w:rsid w:val="197433EE"/>
    <w:rsid w:val="19F43E36"/>
    <w:rsid w:val="1A2A078A"/>
    <w:rsid w:val="1A405692"/>
    <w:rsid w:val="1B0163BF"/>
    <w:rsid w:val="1C9F3F97"/>
    <w:rsid w:val="1CE35402"/>
    <w:rsid w:val="1D0E6058"/>
    <w:rsid w:val="1D6D0123"/>
    <w:rsid w:val="1DDE06AA"/>
    <w:rsid w:val="1EFC1408"/>
    <w:rsid w:val="1FB668E5"/>
    <w:rsid w:val="214B7C81"/>
    <w:rsid w:val="21621C8F"/>
    <w:rsid w:val="223340FF"/>
    <w:rsid w:val="22850DD9"/>
    <w:rsid w:val="22870275"/>
    <w:rsid w:val="22D45C7E"/>
    <w:rsid w:val="23983A20"/>
    <w:rsid w:val="23A44173"/>
    <w:rsid w:val="25B11A26"/>
    <w:rsid w:val="277742E0"/>
    <w:rsid w:val="27FE458A"/>
    <w:rsid w:val="280F6321"/>
    <w:rsid w:val="29AF6A33"/>
    <w:rsid w:val="2C200F97"/>
    <w:rsid w:val="2C7B367E"/>
    <w:rsid w:val="2CB27098"/>
    <w:rsid w:val="2CE14FB3"/>
    <w:rsid w:val="2DC22167"/>
    <w:rsid w:val="2F047FF8"/>
    <w:rsid w:val="2F4B6E4C"/>
    <w:rsid w:val="2F5F3B6A"/>
    <w:rsid w:val="30295210"/>
    <w:rsid w:val="307B1362"/>
    <w:rsid w:val="309C75C4"/>
    <w:rsid w:val="30D66209"/>
    <w:rsid w:val="32A543B4"/>
    <w:rsid w:val="33A7758E"/>
    <w:rsid w:val="36511F38"/>
    <w:rsid w:val="369C2081"/>
    <w:rsid w:val="37202C70"/>
    <w:rsid w:val="37BC7E4B"/>
    <w:rsid w:val="38CB0575"/>
    <w:rsid w:val="38DF2727"/>
    <w:rsid w:val="38FD5FDB"/>
    <w:rsid w:val="3B7E23E0"/>
    <w:rsid w:val="3C462FAF"/>
    <w:rsid w:val="3D91638C"/>
    <w:rsid w:val="3DA977C3"/>
    <w:rsid w:val="3E2B0BB1"/>
    <w:rsid w:val="3EC01BF6"/>
    <w:rsid w:val="3F21606C"/>
    <w:rsid w:val="3FF55EF2"/>
    <w:rsid w:val="41DC60C2"/>
    <w:rsid w:val="420844F7"/>
    <w:rsid w:val="421674C4"/>
    <w:rsid w:val="42185BBC"/>
    <w:rsid w:val="42721D88"/>
    <w:rsid w:val="42B64248"/>
    <w:rsid w:val="432E7C02"/>
    <w:rsid w:val="434C3974"/>
    <w:rsid w:val="45903938"/>
    <w:rsid w:val="459C04A0"/>
    <w:rsid w:val="47A46D9C"/>
    <w:rsid w:val="486E6BD9"/>
    <w:rsid w:val="48A759E8"/>
    <w:rsid w:val="49CD67C6"/>
    <w:rsid w:val="4A6962BE"/>
    <w:rsid w:val="4A8130A0"/>
    <w:rsid w:val="4B226875"/>
    <w:rsid w:val="4B342E05"/>
    <w:rsid w:val="4B6A7489"/>
    <w:rsid w:val="4BBA013E"/>
    <w:rsid w:val="4C4A5008"/>
    <w:rsid w:val="4CE417CD"/>
    <w:rsid w:val="4DC50A65"/>
    <w:rsid w:val="4DC56F5A"/>
    <w:rsid w:val="4ED20B15"/>
    <w:rsid w:val="4F1F09CE"/>
    <w:rsid w:val="4F6B5360"/>
    <w:rsid w:val="50907096"/>
    <w:rsid w:val="511917A9"/>
    <w:rsid w:val="51312420"/>
    <w:rsid w:val="542B3971"/>
    <w:rsid w:val="54772151"/>
    <w:rsid w:val="54FF203F"/>
    <w:rsid w:val="55797368"/>
    <w:rsid w:val="56A57FC1"/>
    <w:rsid w:val="57217400"/>
    <w:rsid w:val="58987B02"/>
    <w:rsid w:val="59257D8A"/>
    <w:rsid w:val="5A2867E1"/>
    <w:rsid w:val="5A5F6122"/>
    <w:rsid w:val="5BC57D05"/>
    <w:rsid w:val="5CDB1F84"/>
    <w:rsid w:val="5D054748"/>
    <w:rsid w:val="5D077D68"/>
    <w:rsid w:val="5D62233E"/>
    <w:rsid w:val="5DB25ED5"/>
    <w:rsid w:val="5DE84061"/>
    <w:rsid w:val="5E435858"/>
    <w:rsid w:val="5E4A4479"/>
    <w:rsid w:val="5ED368C7"/>
    <w:rsid w:val="60401D7E"/>
    <w:rsid w:val="61974B52"/>
    <w:rsid w:val="61A80C59"/>
    <w:rsid w:val="62571AFD"/>
    <w:rsid w:val="62A67EA3"/>
    <w:rsid w:val="62C51434"/>
    <w:rsid w:val="62F5149E"/>
    <w:rsid w:val="63114785"/>
    <w:rsid w:val="63923635"/>
    <w:rsid w:val="64B67287"/>
    <w:rsid w:val="64EF053F"/>
    <w:rsid w:val="65220170"/>
    <w:rsid w:val="65FF2FD6"/>
    <w:rsid w:val="661204ED"/>
    <w:rsid w:val="662444B2"/>
    <w:rsid w:val="66247EF7"/>
    <w:rsid w:val="68615973"/>
    <w:rsid w:val="68987FEA"/>
    <w:rsid w:val="68C1303F"/>
    <w:rsid w:val="694E4127"/>
    <w:rsid w:val="699A05F9"/>
    <w:rsid w:val="6A45222E"/>
    <w:rsid w:val="6AB521BF"/>
    <w:rsid w:val="6BC4220E"/>
    <w:rsid w:val="6BF100AD"/>
    <w:rsid w:val="6BFA2689"/>
    <w:rsid w:val="6C6E606C"/>
    <w:rsid w:val="700A492A"/>
    <w:rsid w:val="70F6575B"/>
    <w:rsid w:val="719721EE"/>
    <w:rsid w:val="73020C00"/>
    <w:rsid w:val="745E7F61"/>
    <w:rsid w:val="74737C4E"/>
    <w:rsid w:val="74D21AE3"/>
    <w:rsid w:val="750039C5"/>
    <w:rsid w:val="76501341"/>
    <w:rsid w:val="76B33487"/>
    <w:rsid w:val="76CB1CF6"/>
    <w:rsid w:val="77844C39"/>
    <w:rsid w:val="77B6B55B"/>
    <w:rsid w:val="7A857B16"/>
    <w:rsid w:val="7AB942DE"/>
    <w:rsid w:val="7BFF6165"/>
    <w:rsid w:val="7C0466D2"/>
    <w:rsid w:val="7CD7EA02"/>
    <w:rsid w:val="7CF40D34"/>
    <w:rsid w:val="7D26763E"/>
    <w:rsid w:val="7D7C764B"/>
    <w:rsid w:val="7E560922"/>
    <w:rsid w:val="FAEF8A61"/>
    <w:rsid w:val="FBD388C7"/>
    <w:rsid w:val="FCC36A1C"/>
    <w:rsid w:val="FF9FA87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9" w:semiHidden="0" w:name="heading 4" w:locked="1"/>
    <w:lsdException w:qFormat="1" w:unhideWhenUsed="0" w:uiPriority="99" w:semiHidden="0" w:name="heading 5" w:locked="1"/>
    <w:lsdException w:qFormat="1" w:unhideWhenUsed="0" w:uiPriority="99" w:semiHidden="0" w:name="heading 6" w:locked="1"/>
    <w:lsdException w:qFormat="1" w:unhideWhenUsed="0" w:uiPriority="99" w:semiHidden="0" w:name="heading 7" w:locked="1"/>
    <w:lsdException w:qFormat="1" w:unhideWhenUsed="0" w:uiPriority="99" w:semiHidden="0" w:name="heading 8" w:locked="1"/>
    <w:lsdException w:qFormat="1" w:unhideWhenUsed="0" w:uiPriority="99" w:semiHidden="0" w:name="heading 9" w:locked="1"/>
    <w:lsdException w:uiPriority="99" w:name="index 1" w:locked="1"/>
    <w:lsdException w:uiPriority="99" w:name="index 2" w:locked="1"/>
    <w:lsdException w:uiPriority="99" w:name="index 3" w:locked="1"/>
    <w:lsdException w:qFormat="1" w:unhideWhenUsed="0" w:uiPriority="99" w:name="index 4" w:locked="1"/>
    <w:lsdException w:uiPriority="99" w:name="index 5" w:locked="1"/>
    <w:lsdException w:uiPriority="99" w:name="index 6" w:locked="1"/>
    <w:lsdException w:qFormat="1" w:unhideWhenUsed="0" w:uiPriority="99" w:name="index 7" w:locked="1"/>
    <w:lsdException w:uiPriority="99" w:name="index 8" w:locked="1"/>
    <w:lsdException w:uiPriority="99" w:name="index 9" w:locked="1"/>
    <w:lsdException w:qFormat="1" w:unhideWhenUsed="0" w:uiPriority="3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0" w:semiHidden="0" w:name="annotation text" w:locked="1"/>
    <w:lsdException w:qFormat="1" w:unhideWhenUsed="0" w:uiPriority="0" w:semiHidden="0" w:name="header"/>
    <w:lsdException w:qFormat="1" w:unhideWhenUsed="0" w:uiPriority="99" w:semiHidden="0" w:name="footer"/>
    <w:lsdException w:uiPriority="99" w:name="index heading" w:locked="1"/>
    <w:lsdException w:qFormat="1" w:unhideWhenUsed="0" w:uiPriority="99" w:semiHidden="0"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0"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ocked="1"/>
    <w:lsdException w:uiPriority="99" w:name="Salutation" w:locked="1"/>
    <w:lsdException w:qFormat="1" w:unhideWhenUsed="0" w:uiPriority="99" w:semiHidden="0" w:name="Date" w:locked="1"/>
    <w:lsdException w:qFormat="1" w:unhideWhenUsed="0" w:uiPriority="99" w:semiHidden="0" w:name="Body Text First Indent" w:locked="1"/>
    <w:lsdException w:qFormat="1" w:unhideWhenUsed="0" w:uiPriority="0" w:semiHidden="0" w:name="Body Text First Indent 2" w:locked="1"/>
    <w:lsdException w:uiPriority="99" w:name="Note Heading" w:locked="1"/>
    <w:lsdException w:qFormat="1" w:unhideWhenUsed="0" w:uiPriority="99" w:name="Body Text 2"/>
    <w:lsdException w:uiPriority="99" w:name="Body Text 3" w:locked="1"/>
    <w:lsdException w:qFormat="1" w:unhideWhenUsed="0" w:uiPriority="99" w:semiHidden="0" w:name="Body Text Indent 2"/>
    <w:lsdException w:qFormat="1" w:unhideWhenUsed="0" w:uiPriority="99" w:semiHidden="0" w:name="Body Text Indent 3" w:locked="1"/>
    <w:lsdException w:uiPriority="99" w:name="Block Text" w:locked="1"/>
    <w:lsdException w:qFormat="1" w:unhideWhenUsed="0" w:uiPriority="99"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qFormat="1" w:uiPriority="0" w:semiHidden="0" w:name="Document Map" w:locked="1"/>
    <w:lsdException w:qFormat="1" w:unhideWhenUsed="0" w:uiPriority="99" w:semiHidden="0" w:name="Plain Text"/>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0"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nhideWhenUsed="0" w:uiPriority="99" w:semiHidden="0" w:name="Table Web 2" w:locked="1"/>
    <w:lsdException w:unhideWhenUsed="0" w:uiPriority="99" w:semiHidden="0" w:name="Table Web 3" w:locked="1"/>
    <w:lsdException w:qFormat="1" w:unhideWhenUsed="0" w:uiPriority="0" w:semiHidden="0" w:name="Balloon Text"/>
    <w:lsdException w:qFormat="1" w:unhideWhenUsed="0" w:uiPriority="0" w:semiHidden="0" w:name="Table Grid"/>
    <w:lsdException w:unhideWhenUsed="0" w:uiPriority="99" w:semiHidden="0"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54"/>
    <w:autoRedefine/>
    <w:qFormat/>
    <w:uiPriority w:val="99"/>
    <w:pPr>
      <w:keepNext/>
      <w:keepLines/>
      <w:spacing w:before="340" w:after="330" w:line="578" w:lineRule="auto"/>
      <w:outlineLvl w:val="0"/>
    </w:pPr>
    <w:rPr>
      <w:rFonts w:ascii="Times New Roman" w:hAnsi="Times New Roman"/>
      <w:b/>
      <w:kern w:val="44"/>
      <w:sz w:val="44"/>
      <w:szCs w:val="20"/>
    </w:rPr>
  </w:style>
  <w:style w:type="paragraph" w:styleId="4">
    <w:name w:val="heading 2"/>
    <w:basedOn w:val="1"/>
    <w:next w:val="1"/>
    <w:link w:val="55"/>
    <w:autoRedefine/>
    <w:qFormat/>
    <w:uiPriority w:val="0"/>
    <w:pPr>
      <w:keepNext/>
      <w:keepLines/>
      <w:spacing w:before="260" w:after="260" w:line="412" w:lineRule="auto"/>
      <w:outlineLvl w:val="1"/>
    </w:pPr>
    <w:rPr>
      <w:rFonts w:ascii="Arial" w:hAnsi="Arial" w:eastAsia="黑体"/>
      <w:kern w:val="0"/>
      <w:sz w:val="32"/>
      <w:szCs w:val="20"/>
    </w:rPr>
  </w:style>
  <w:style w:type="paragraph" w:styleId="5">
    <w:name w:val="heading 3"/>
    <w:basedOn w:val="1"/>
    <w:next w:val="1"/>
    <w:link w:val="56"/>
    <w:autoRedefine/>
    <w:qFormat/>
    <w:uiPriority w:val="0"/>
    <w:pPr>
      <w:keepNext/>
      <w:keepLines/>
      <w:spacing w:before="260" w:after="260" w:line="413" w:lineRule="auto"/>
      <w:outlineLvl w:val="2"/>
    </w:pPr>
    <w:rPr>
      <w:b/>
      <w:bCs/>
      <w:kern w:val="0"/>
      <w:sz w:val="32"/>
      <w:szCs w:val="32"/>
    </w:rPr>
  </w:style>
  <w:style w:type="paragraph" w:styleId="6">
    <w:name w:val="heading 4"/>
    <w:basedOn w:val="1"/>
    <w:next w:val="1"/>
    <w:link w:val="120"/>
    <w:autoRedefine/>
    <w:qFormat/>
    <w:locked/>
    <w:uiPriority w:val="99"/>
    <w:pPr>
      <w:keepNext/>
      <w:keepLines/>
      <w:spacing w:before="280" w:after="290" w:line="372" w:lineRule="auto"/>
      <w:outlineLvl w:val="3"/>
    </w:pPr>
    <w:rPr>
      <w:rFonts w:ascii="Arial" w:hAnsi="Arial" w:eastAsia="黑体" w:cs="Arial"/>
      <w:b/>
      <w:bCs/>
      <w:sz w:val="28"/>
      <w:szCs w:val="28"/>
    </w:rPr>
  </w:style>
  <w:style w:type="paragraph" w:styleId="7">
    <w:name w:val="heading 5"/>
    <w:basedOn w:val="1"/>
    <w:next w:val="1"/>
    <w:link w:val="121"/>
    <w:autoRedefine/>
    <w:qFormat/>
    <w:locked/>
    <w:uiPriority w:val="99"/>
    <w:pPr>
      <w:keepNext/>
      <w:keepLines/>
      <w:spacing w:before="280" w:after="290" w:line="372" w:lineRule="auto"/>
      <w:outlineLvl w:val="4"/>
    </w:pPr>
    <w:rPr>
      <w:rFonts w:ascii="Times New Roman" w:hAnsi="Times New Roman"/>
      <w:b/>
      <w:bCs/>
      <w:sz w:val="28"/>
      <w:szCs w:val="28"/>
    </w:rPr>
  </w:style>
  <w:style w:type="paragraph" w:styleId="8">
    <w:name w:val="heading 6"/>
    <w:basedOn w:val="1"/>
    <w:next w:val="1"/>
    <w:link w:val="122"/>
    <w:autoRedefine/>
    <w:qFormat/>
    <w:locked/>
    <w:uiPriority w:val="99"/>
    <w:pPr>
      <w:keepNext/>
      <w:keepLines/>
      <w:spacing w:before="240" w:after="64" w:line="317" w:lineRule="auto"/>
      <w:outlineLvl w:val="5"/>
    </w:pPr>
    <w:rPr>
      <w:rFonts w:ascii="Cambria" w:hAnsi="Cambria" w:cs="Cambria"/>
      <w:b/>
      <w:bCs/>
      <w:sz w:val="24"/>
      <w:szCs w:val="24"/>
    </w:rPr>
  </w:style>
  <w:style w:type="paragraph" w:styleId="9">
    <w:name w:val="heading 7"/>
    <w:basedOn w:val="1"/>
    <w:next w:val="1"/>
    <w:link w:val="123"/>
    <w:autoRedefine/>
    <w:qFormat/>
    <w:locked/>
    <w:uiPriority w:val="99"/>
    <w:pPr>
      <w:keepNext/>
      <w:keepLines/>
      <w:spacing w:before="240" w:after="64" w:line="317" w:lineRule="auto"/>
      <w:outlineLvl w:val="6"/>
    </w:pPr>
    <w:rPr>
      <w:rFonts w:cs="Calibri"/>
      <w:b/>
      <w:bCs/>
      <w:sz w:val="24"/>
      <w:szCs w:val="24"/>
    </w:rPr>
  </w:style>
  <w:style w:type="paragraph" w:styleId="10">
    <w:name w:val="heading 8"/>
    <w:basedOn w:val="1"/>
    <w:next w:val="1"/>
    <w:link w:val="124"/>
    <w:autoRedefine/>
    <w:qFormat/>
    <w:locked/>
    <w:uiPriority w:val="99"/>
    <w:pPr>
      <w:keepNext/>
      <w:keepLines/>
      <w:spacing w:before="240" w:after="64" w:line="317" w:lineRule="auto"/>
      <w:outlineLvl w:val="7"/>
    </w:pPr>
    <w:rPr>
      <w:rFonts w:ascii="Cambria" w:hAnsi="Cambria" w:cs="Cambria"/>
      <w:sz w:val="24"/>
      <w:szCs w:val="24"/>
    </w:rPr>
  </w:style>
  <w:style w:type="paragraph" w:styleId="11">
    <w:name w:val="heading 9"/>
    <w:basedOn w:val="1"/>
    <w:next w:val="1"/>
    <w:link w:val="125"/>
    <w:autoRedefine/>
    <w:qFormat/>
    <w:locked/>
    <w:uiPriority w:val="99"/>
    <w:pPr>
      <w:keepNext/>
      <w:keepLines/>
      <w:spacing w:before="240" w:after="64" w:line="317" w:lineRule="auto"/>
      <w:outlineLvl w:val="8"/>
    </w:pPr>
    <w:rPr>
      <w:rFonts w:ascii="Cambria" w:hAnsi="Cambria" w:cs="Cambria"/>
      <w:szCs w:val="21"/>
    </w:rPr>
  </w:style>
  <w:style w:type="character" w:default="1" w:styleId="45">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12">
    <w:name w:val="toc 7"/>
    <w:basedOn w:val="1"/>
    <w:next w:val="1"/>
    <w:autoRedefine/>
    <w:qFormat/>
    <w:uiPriority w:val="99"/>
    <w:pPr>
      <w:ind w:left="2520" w:leftChars="1200"/>
    </w:pPr>
  </w:style>
  <w:style w:type="paragraph" w:styleId="13">
    <w:name w:val="Normal Indent"/>
    <w:basedOn w:val="1"/>
    <w:link w:val="65"/>
    <w:autoRedefine/>
    <w:qFormat/>
    <w:uiPriority w:val="99"/>
    <w:pPr>
      <w:spacing w:line="360" w:lineRule="auto"/>
      <w:ind w:firstLine="420" w:firstLineChars="200"/>
    </w:pPr>
    <w:rPr>
      <w:sz w:val="24"/>
      <w:szCs w:val="20"/>
    </w:rPr>
  </w:style>
  <w:style w:type="paragraph" w:styleId="14">
    <w:name w:val="caption"/>
    <w:basedOn w:val="1"/>
    <w:next w:val="1"/>
    <w:autoRedefine/>
    <w:qFormat/>
    <w:locked/>
    <w:uiPriority w:val="99"/>
    <w:pPr>
      <w:ind w:firstLine="6290" w:firstLineChars="2282"/>
    </w:pPr>
    <w:rPr>
      <w:rFonts w:ascii="Times New Roman" w:hAnsi="Times New Roman"/>
      <w:b/>
      <w:bCs/>
      <w:color w:val="000080"/>
      <w:sz w:val="28"/>
      <w:szCs w:val="28"/>
    </w:rPr>
  </w:style>
  <w:style w:type="paragraph" w:styleId="15">
    <w:name w:val="Document Map"/>
    <w:basedOn w:val="1"/>
    <w:link w:val="119"/>
    <w:autoRedefine/>
    <w:unhideWhenUsed/>
    <w:qFormat/>
    <w:locked/>
    <w:uiPriority w:val="0"/>
    <w:rPr>
      <w:rFonts w:ascii="宋体"/>
      <w:sz w:val="18"/>
      <w:szCs w:val="18"/>
    </w:rPr>
  </w:style>
  <w:style w:type="paragraph" w:styleId="16">
    <w:name w:val="annotation text"/>
    <w:basedOn w:val="1"/>
    <w:link w:val="87"/>
    <w:autoRedefine/>
    <w:qFormat/>
    <w:locked/>
    <w:uiPriority w:val="0"/>
    <w:pPr>
      <w:jc w:val="left"/>
    </w:pPr>
    <w:rPr>
      <w:rFonts w:ascii="??" w:hAnsi="??" w:eastAsia="Times New Roman"/>
    </w:rPr>
  </w:style>
  <w:style w:type="paragraph" w:styleId="17">
    <w:name w:val="Body Text"/>
    <w:basedOn w:val="1"/>
    <w:next w:val="1"/>
    <w:link w:val="57"/>
    <w:autoRedefine/>
    <w:qFormat/>
    <w:uiPriority w:val="0"/>
    <w:pPr>
      <w:spacing w:after="120"/>
    </w:pPr>
    <w:rPr>
      <w:sz w:val="22"/>
    </w:rPr>
  </w:style>
  <w:style w:type="paragraph" w:styleId="18">
    <w:name w:val="Body Text Indent"/>
    <w:basedOn w:val="1"/>
    <w:next w:val="19"/>
    <w:link w:val="58"/>
    <w:autoRedefine/>
    <w:qFormat/>
    <w:uiPriority w:val="0"/>
    <w:pPr>
      <w:spacing w:after="120"/>
      <w:ind w:left="420" w:leftChars="200"/>
    </w:pPr>
    <w:rPr>
      <w:rFonts w:ascii="Times New Roman" w:hAnsi="Times New Roman"/>
      <w:sz w:val="24"/>
      <w:szCs w:val="24"/>
    </w:rPr>
  </w:style>
  <w:style w:type="paragraph" w:styleId="19">
    <w:name w:val="Body Text First Indent 2"/>
    <w:basedOn w:val="18"/>
    <w:link w:val="205"/>
    <w:autoRedefine/>
    <w:qFormat/>
    <w:locked/>
    <w:uiPriority w:val="0"/>
    <w:pPr>
      <w:ind w:firstLine="420" w:firstLineChars="200"/>
    </w:pPr>
    <w:rPr>
      <w:rFonts w:eastAsia="方正仿宋_GB2312"/>
      <w:kern w:val="0"/>
      <w:sz w:val="32"/>
      <w:szCs w:val="20"/>
    </w:rPr>
  </w:style>
  <w:style w:type="paragraph" w:styleId="20">
    <w:name w:val="index 4"/>
    <w:basedOn w:val="1"/>
    <w:next w:val="1"/>
    <w:autoRedefine/>
    <w:semiHidden/>
    <w:qFormat/>
    <w:locked/>
    <w:uiPriority w:val="99"/>
    <w:pPr>
      <w:ind w:left="600" w:leftChars="600"/>
    </w:pPr>
    <w:rPr>
      <w:rFonts w:ascii="Times New Roman" w:hAnsi="Times New Roman"/>
      <w:szCs w:val="21"/>
    </w:rPr>
  </w:style>
  <w:style w:type="paragraph" w:styleId="21">
    <w:name w:val="toc 5"/>
    <w:basedOn w:val="1"/>
    <w:next w:val="1"/>
    <w:autoRedefine/>
    <w:qFormat/>
    <w:uiPriority w:val="99"/>
    <w:pPr>
      <w:ind w:left="1680" w:leftChars="800"/>
    </w:pPr>
  </w:style>
  <w:style w:type="paragraph" w:styleId="22">
    <w:name w:val="toc 3"/>
    <w:basedOn w:val="1"/>
    <w:next w:val="1"/>
    <w:autoRedefine/>
    <w:qFormat/>
    <w:uiPriority w:val="99"/>
    <w:pPr>
      <w:ind w:left="840" w:leftChars="400"/>
    </w:pPr>
  </w:style>
  <w:style w:type="paragraph" w:styleId="23">
    <w:name w:val="Plain Text"/>
    <w:basedOn w:val="1"/>
    <w:link w:val="59"/>
    <w:autoRedefine/>
    <w:qFormat/>
    <w:uiPriority w:val="99"/>
    <w:pPr>
      <w:autoSpaceDE w:val="0"/>
      <w:autoSpaceDN w:val="0"/>
      <w:adjustRightInd w:val="0"/>
    </w:pPr>
    <w:rPr>
      <w:rFonts w:ascii="宋体" w:hAnsi="Tms Rmn"/>
      <w:kern w:val="0"/>
      <w:szCs w:val="20"/>
    </w:rPr>
  </w:style>
  <w:style w:type="paragraph" w:styleId="24">
    <w:name w:val="toc 8"/>
    <w:basedOn w:val="1"/>
    <w:next w:val="1"/>
    <w:autoRedefine/>
    <w:qFormat/>
    <w:uiPriority w:val="99"/>
    <w:pPr>
      <w:ind w:left="2940" w:leftChars="1400"/>
    </w:pPr>
  </w:style>
  <w:style w:type="paragraph" w:styleId="25">
    <w:name w:val="Date"/>
    <w:basedOn w:val="1"/>
    <w:next w:val="1"/>
    <w:link w:val="149"/>
    <w:autoRedefine/>
    <w:qFormat/>
    <w:locked/>
    <w:uiPriority w:val="99"/>
    <w:pPr>
      <w:adjustRightInd w:val="0"/>
      <w:spacing w:line="360" w:lineRule="atLeast"/>
      <w:textAlignment w:val="baseline"/>
    </w:pPr>
    <w:rPr>
      <w:kern w:val="0"/>
      <w:sz w:val="24"/>
      <w:szCs w:val="20"/>
    </w:rPr>
  </w:style>
  <w:style w:type="paragraph" w:styleId="26">
    <w:name w:val="Body Text Indent 2"/>
    <w:basedOn w:val="1"/>
    <w:link w:val="60"/>
    <w:autoRedefine/>
    <w:qFormat/>
    <w:uiPriority w:val="99"/>
    <w:pPr>
      <w:ind w:firstLine="630"/>
    </w:pPr>
    <w:rPr>
      <w:rFonts w:ascii="宋体" w:hAnsi="Times New Roman"/>
      <w:kern w:val="0"/>
      <w:sz w:val="32"/>
      <w:szCs w:val="20"/>
    </w:rPr>
  </w:style>
  <w:style w:type="paragraph" w:styleId="27">
    <w:name w:val="Balloon Text"/>
    <w:basedOn w:val="1"/>
    <w:link w:val="61"/>
    <w:autoRedefine/>
    <w:qFormat/>
    <w:uiPriority w:val="0"/>
    <w:rPr>
      <w:sz w:val="18"/>
      <w:szCs w:val="20"/>
    </w:rPr>
  </w:style>
  <w:style w:type="paragraph" w:styleId="28">
    <w:name w:val="footer"/>
    <w:basedOn w:val="1"/>
    <w:next w:val="1"/>
    <w:link w:val="62"/>
    <w:autoRedefine/>
    <w:qFormat/>
    <w:uiPriority w:val="99"/>
    <w:pPr>
      <w:snapToGrid w:val="0"/>
      <w:spacing w:before="100" w:beforeAutospacing="1" w:after="200"/>
      <w:jc w:val="left"/>
    </w:pPr>
    <w:rPr>
      <w:kern w:val="0"/>
      <w:sz w:val="18"/>
      <w:szCs w:val="20"/>
    </w:rPr>
  </w:style>
  <w:style w:type="paragraph" w:styleId="29">
    <w:name w:val="header"/>
    <w:basedOn w:val="1"/>
    <w:link w:val="63"/>
    <w:autoRedefine/>
    <w:qFormat/>
    <w:uiPriority w:val="0"/>
    <w:pPr>
      <w:pBdr>
        <w:bottom w:val="single" w:color="auto" w:sz="6" w:space="1"/>
      </w:pBdr>
      <w:tabs>
        <w:tab w:val="center" w:pos="4153"/>
        <w:tab w:val="right" w:pos="8306"/>
      </w:tabs>
      <w:snapToGrid w:val="0"/>
      <w:jc w:val="center"/>
    </w:pPr>
    <w:rPr>
      <w:sz w:val="18"/>
      <w:szCs w:val="20"/>
    </w:rPr>
  </w:style>
  <w:style w:type="paragraph" w:styleId="30">
    <w:name w:val="toc 1"/>
    <w:basedOn w:val="1"/>
    <w:next w:val="1"/>
    <w:autoRedefine/>
    <w:qFormat/>
    <w:uiPriority w:val="39"/>
  </w:style>
  <w:style w:type="paragraph" w:styleId="31">
    <w:name w:val="toc 4"/>
    <w:basedOn w:val="1"/>
    <w:next w:val="1"/>
    <w:autoRedefine/>
    <w:qFormat/>
    <w:uiPriority w:val="99"/>
    <w:pPr>
      <w:ind w:left="1260" w:leftChars="600"/>
    </w:pPr>
  </w:style>
  <w:style w:type="paragraph" w:styleId="32">
    <w:name w:val="Subtitle"/>
    <w:basedOn w:val="1"/>
    <w:next w:val="1"/>
    <w:link w:val="126"/>
    <w:autoRedefine/>
    <w:qFormat/>
    <w:locked/>
    <w:uiPriority w:val="99"/>
    <w:pPr>
      <w:spacing w:before="240" w:after="60" w:line="312" w:lineRule="auto"/>
      <w:jc w:val="center"/>
      <w:outlineLvl w:val="1"/>
    </w:pPr>
    <w:rPr>
      <w:rFonts w:ascii="Cambria" w:hAnsi="Cambria" w:cs="Cambria"/>
      <w:b/>
      <w:bCs/>
      <w:kern w:val="28"/>
      <w:sz w:val="32"/>
      <w:szCs w:val="32"/>
    </w:rPr>
  </w:style>
  <w:style w:type="paragraph" w:styleId="33">
    <w:name w:val="toc 6"/>
    <w:basedOn w:val="1"/>
    <w:next w:val="1"/>
    <w:autoRedefine/>
    <w:qFormat/>
    <w:uiPriority w:val="99"/>
    <w:pPr>
      <w:ind w:left="2100" w:leftChars="1000"/>
    </w:pPr>
  </w:style>
  <w:style w:type="paragraph" w:styleId="34">
    <w:name w:val="Body Text Indent 3"/>
    <w:basedOn w:val="1"/>
    <w:link w:val="127"/>
    <w:autoRedefine/>
    <w:qFormat/>
    <w:locked/>
    <w:uiPriority w:val="99"/>
    <w:pPr>
      <w:spacing w:after="120"/>
      <w:ind w:left="420" w:leftChars="200"/>
    </w:pPr>
    <w:rPr>
      <w:rFonts w:ascii="Times New Roman" w:hAnsi="Times New Roman"/>
      <w:sz w:val="16"/>
      <w:szCs w:val="16"/>
    </w:rPr>
  </w:style>
  <w:style w:type="paragraph" w:styleId="35">
    <w:name w:val="index 7"/>
    <w:basedOn w:val="1"/>
    <w:next w:val="1"/>
    <w:autoRedefine/>
    <w:semiHidden/>
    <w:qFormat/>
    <w:locked/>
    <w:uiPriority w:val="99"/>
    <w:pPr>
      <w:ind w:left="1200" w:leftChars="1200"/>
    </w:pPr>
    <w:rPr>
      <w:rFonts w:ascii="Times New Roman" w:hAnsi="Times New Roman"/>
      <w:szCs w:val="21"/>
    </w:rPr>
  </w:style>
  <w:style w:type="paragraph" w:styleId="36">
    <w:name w:val="toc 2"/>
    <w:basedOn w:val="1"/>
    <w:next w:val="1"/>
    <w:autoRedefine/>
    <w:qFormat/>
    <w:uiPriority w:val="99"/>
    <w:pPr>
      <w:ind w:left="420" w:leftChars="200"/>
    </w:pPr>
  </w:style>
  <w:style w:type="paragraph" w:styleId="37">
    <w:name w:val="toc 9"/>
    <w:basedOn w:val="1"/>
    <w:next w:val="1"/>
    <w:autoRedefine/>
    <w:qFormat/>
    <w:uiPriority w:val="99"/>
    <w:pPr>
      <w:ind w:left="3360" w:leftChars="1600"/>
    </w:pPr>
  </w:style>
  <w:style w:type="paragraph" w:styleId="38">
    <w:name w:val="Body Text 2"/>
    <w:basedOn w:val="1"/>
    <w:link w:val="64"/>
    <w:autoRedefine/>
    <w:semiHidden/>
    <w:qFormat/>
    <w:uiPriority w:val="99"/>
    <w:pPr>
      <w:spacing w:after="120" w:line="480" w:lineRule="auto"/>
    </w:pPr>
    <w:rPr>
      <w:sz w:val="22"/>
    </w:rPr>
  </w:style>
  <w:style w:type="paragraph" w:styleId="39">
    <w:name w:val="Normal (Web)"/>
    <w:basedOn w:val="1"/>
    <w:next w:val="1"/>
    <w:autoRedefine/>
    <w:qFormat/>
    <w:uiPriority w:val="0"/>
    <w:pPr>
      <w:widowControl/>
      <w:spacing w:before="100" w:beforeAutospacing="1" w:after="100" w:afterAutospacing="1"/>
      <w:jc w:val="left"/>
    </w:pPr>
    <w:rPr>
      <w:rFonts w:ascii="宋体" w:hAnsi="宋体"/>
      <w:kern w:val="0"/>
      <w:sz w:val="18"/>
      <w:szCs w:val="18"/>
    </w:rPr>
  </w:style>
  <w:style w:type="paragraph" w:styleId="40">
    <w:name w:val="Title"/>
    <w:basedOn w:val="1"/>
    <w:next w:val="1"/>
    <w:link w:val="150"/>
    <w:autoRedefine/>
    <w:qFormat/>
    <w:locked/>
    <w:uiPriority w:val="99"/>
    <w:pPr>
      <w:spacing w:before="100" w:beforeAutospacing="1" w:after="100" w:afterAutospacing="1" w:line="480" w:lineRule="auto"/>
      <w:jc w:val="center"/>
    </w:pPr>
    <w:rPr>
      <w:rFonts w:ascii="Arial" w:hAnsi="Arial" w:cs="Arial"/>
      <w:b/>
      <w:bCs/>
      <w:sz w:val="52"/>
      <w:szCs w:val="32"/>
    </w:rPr>
  </w:style>
  <w:style w:type="paragraph" w:styleId="41">
    <w:name w:val="annotation subject"/>
    <w:basedOn w:val="16"/>
    <w:next w:val="16"/>
    <w:link w:val="113"/>
    <w:autoRedefine/>
    <w:qFormat/>
    <w:locked/>
    <w:uiPriority w:val="0"/>
    <w:pPr>
      <w:tabs>
        <w:tab w:val="left" w:pos="0"/>
      </w:tabs>
      <w:spacing w:after="160" w:line="600" w:lineRule="exact"/>
      <w:ind w:firstLine="803" w:firstLineChars="200"/>
    </w:pPr>
    <w:rPr>
      <w:rFonts w:ascii="Times New Roman" w:hAnsi="Times New Roman" w:eastAsia="仿宋_GB2312" w:cs="宋体"/>
      <w:b/>
      <w:bCs/>
      <w:sz w:val="32"/>
    </w:rPr>
  </w:style>
  <w:style w:type="paragraph" w:styleId="42">
    <w:name w:val="Body Text First Indent"/>
    <w:basedOn w:val="17"/>
    <w:autoRedefine/>
    <w:qFormat/>
    <w:locked/>
    <w:uiPriority w:val="99"/>
    <w:pPr>
      <w:ind w:firstLine="420" w:firstLineChars="100"/>
    </w:pPr>
    <w:rPr>
      <w:sz w:val="21"/>
    </w:rPr>
  </w:style>
  <w:style w:type="table" w:styleId="44">
    <w:name w:val="Table Grid"/>
    <w:basedOn w:val="4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basedOn w:val="45"/>
    <w:autoRedefine/>
    <w:qFormat/>
    <w:locked/>
    <w:uiPriority w:val="0"/>
    <w:rPr>
      <w:b/>
      <w:bCs/>
    </w:rPr>
  </w:style>
  <w:style w:type="character" w:styleId="47">
    <w:name w:val="page number"/>
    <w:basedOn w:val="45"/>
    <w:autoRedefine/>
    <w:qFormat/>
    <w:uiPriority w:val="99"/>
    <w:rPr>
      <w:rFonts w:cs="Times New Roman"/>
    </w:rPr>
  </w:style>
  <w:style w:type="character" w:styleId="48">
    <w:name w:val="FollowedHyperlink"/>
    <w:autoRedefine/>
    <w:qFormat/>
    <w:uiPriority w:val="0"/>
    <w:rPr>
      <w:rFonts w:cs="Times New Roman"/>
      <w:color w:val="800080"/>
      <w:u w:val="single"/>
    </w:rPr>
  </w:style>
  <w:style w:type="character" w:styleId="49">
    <w:name w:val="Emphasis"/>
    <w:basedOn w:val="45"/>
    <w:autoRedefine/>
    <w:qFormat/>
    <w:locked/>
    <w:uiPriority w:val="0"/>
    <w:rPr>
      <w:i/>
      <w:iCs/>
    </w:rPr>
  </w:style>
  <w:style w:type="character" w:styleId="50">
    <w:name w:val="Hyperlink"/>
    <w:autoRedefine/>
    <w:qFormat/>
    <w:uiPriority w:val="99"/>
    <w:rPr>
      <w:rFonts w:cs="Times New Roman"/>
      <w:color w:val="0000FF"/>
      <w:u w:val="single"/>
    </w:rPr>
  </w:style>
  <w:style w:type="character" w:styleId="51">
    <w:name w:val="annotation reference"/>
    <w:autoRedefine/>
    <w:qFormat/>
    <w:locked/>
    <w:uiPriority w:val="0"/>
    <w:rPr>
      <w:sz w:val="21"/>
      <w:szCs w:val="21"/>
    </w:rPr>
  </w:style>
  <w:style w:type="paragraph" w:customStyle="1" w:styleId="52">
    <w:name w:val="正文文本缩进1"/>
    <w:basedOn w:val="1"/>
    <w:autoRedefine/>
    <w:qFormat/>
    <w:uiPriority w:val="0"/>
    <w:pPr>
      <w:spacing w:after="120"/>
      <w:ind w:left="420" w:leftChars="200"/>
    </w:pPr>
  </w:style>
  <w:style w:type="paragraph" w:customStyle="1" w:styleId="53">
    <w:name w:val="段"/>
    <w:autoRedefine/>
    <w:qFormat/>
    <w:uiPriority w:val="0"/>
    <w:pPr>
      <w:tabs>
        <w:tab w:val="center" w:pos="4201"/>
        <w:tab w:val="right" w:leader="dot" w:pos="9298"/>
      </w:tabs>
      <w:autoSpaceDE w:val="0"/>
      <w:autoSpaceDN w:val="0"/>
      <w:spacing w:line="360" w:lineRule="auto"/>
      <w:ind w:right="100" w:rightChars="100" w:firstLine="420" w:firstLineChars="200"/>
      <w:jc w:val="both"/>
    </w:pPr>
    <w:rPr>
      <w:rFonts w:ascii="宋体" w:hAnsi="Calibri" w:eastAsia="宋体" w:cs="Times New Roman"/>
      <w:kern w:val="2"/>
      <w:sz w:val="21"/>
      <w:szCs w:val="22"/>
      <w:lang w:val="en-US" w:eastAsia="zh-CN" w:bidi="ar-SA"/>
    </w:rPr>
  </w:style>
  <w:style w:type="character" w:customStyle="1" w:styleId="54">
    <w:name w:val="标题 1 Char"/>
    <w:link w:val="3"/>
    <w:autoRedefine/>
    <w:qFormat/>
    <w:locked/>
    <w:uiPriority w:val="99"/>
    <w:rPr>
      <w:rFonts w:ascii="Times New Roman" w:hAnsi="Times New Roman" w:eastAsia="宋体"/>
      <w:b/>
      <w:kern w:val="44"/>
      <w:sz w:val="44"/>
    </w:rPr>
  </w:style>
  <w:style w:type="character" w:customStyle="1" w:styleId="55">
    <w:name w:val="标题 2 Char"/>
    <w:link w:val="4"/>
    <w:autoRedefine/>
    <w:qFormat/>
    <w:locked/>
    <w:uiPriority w:val="99"/>
    <w:rPr>
      <w:rFonts w:ascii="Arial" w:hAnsi="Arial" w:eastAsia="黑体"/>
      <w:sz w:val="32"/>
    </w:rPr>
  </w:style>
  <w:style w:type="character" w:customStyle="1" w:styleId="56">
    <w:name w:val="标题 3 Char"/>
    <w:link w:val="5"/>
    <w:autoRedefine/>
    <w:qFormat/>
    <w:uiPriority w:val="99"/>
    <w:rPr>
      <w:b/>
      <w:bCs/>
      <w:sz w:val="32"/>
      <w:szCs w:val="32"/>
    </w:rPr>
  </w:style>
  <w:style w:type="character" w:customStyle="1" w:styleId="57">
    <w:name w:val="正文文本 Char"/>
    <w:link w:val="17"/>
    <w:autoRedefine/>
    <w:qFormat/>
    <w:locked/>
    <w:uiPriority w:val="0"/>
    <w:rPr>
      <w:rFonts w:cs="Times New Roman"/>
      <w:kern w:val="2"/>
      <w:sz w:val="22"/>
      <w:szCs w:val="22"/>
    </w:rPr>
  </w:style>
  <w:style w:type="character" w:customStyle="1" w:styleId="58">
    <w:name w:val="正文文本缩进 Char"/>
    <w:link w:val="18"/>
    <w:autoRedefine/>
    <w:qFormat/>
    <w:locked/>
    <w:uiPriority w:val="99"/>
    <w:rPr>
      <w:rFonts w:ascii="Times New Roman" w:hAnsi="Times New Roman" w:cs="Times New Roman"/>
      <w:kern w:val="2"/>
      <w:sz w:val="24"/>
      <w:szCs w:val="24"/>
    </w:rPr>
  </w:style>
  <w:style w:type="character" w:customStyle="1" w:styleId="59">
    <w:name w:val="纯文本 Char1"/>
    <w:link w:val="23"/>
    <w:autoRedefine/>
    <w:qFormat/>
    <w:locked/>
    <w:uiPriority w:val="99"/>
    <w:rPr>
      <w:rFonts w:ascii="宋体" w:hAnsi="Tms Rmn" w:eastAsia="宋体"/>
      <w:sz w:val="21"/>
    </w:rPr>
  </w:style>
  <w:style w:type="character" w:customStyle="1" w:styleId="60">
    <w:name w:val="正文文本缩进 2 Char"/>
    <w:link w:val="26"/>
    <w:autoRedefine/>
    <w:qFormat/>
    <w:locked/>
    <w:uiPriority w:val="99"/>
    <w:rPr>
      <w:rFonts w:ascii="宋体" w:hAnsi="Times New Roman" w:cs="Times New Roman"/>
      <w:sz w:val="32"/>
    </w:rPr>
  </w:style>
  <w:style w:type="character" w:customStyle="1" w:styleId="61">
    <w:name w:val="批注框文本 Char"/>
    <w:link w:val="27"/>
    <w:autoRedefine/>
    <w:qFormat/>
    <w:locked/>
    <w:uiPriority w:val="0"/>
    <w:rPr>
      <w:kern w:val="2"/>
      <w:sz w:val="18"/>
    </w:rPr>
  </w:style>
  <w:style w:type="character" w:customStyle="1" w:styleId="62">
    <w:name w:val="页脚 Char"/>
    <w:link w:val="28"/>
    <w:autoRedefine/>
    <w:qFormat/>
    <w:locked/>
    <w:uiPriority w:val="99"/>
    <w:rPr>
      <w:rFonts w:ascii="Calibri" w:hAnsi="Calibri" w:eastAsia="宋体"/>
      <w:sz w:val="18"/>
    </w:rPr>
  </w:style>
  <w:style w:type="character" w:customStyle="1" w:styleId="63">
    <w:name w:val="页眉 Char"/>
    <w:link w:val="29"/>
    <w:autoRedefine/>
    <w:qFormat/>
    <w:locked/>
    <w:uiPriority w:val="99"/>
    <w:rPr>
      <w:kern w:val="2"/>
      <w:sz w:val="18"/>
    </w:rPr>
  </w:style>
  <w:style w:type="character" w:customStyle="1" w:styleId="64">
    <w:name w:val="正文文本 2 Char"/>
    <w:link w:val="38"/>
    <w:autoRedefine/>
    <w:semiHidden/>
    <w:qFormat/>
    <w:locked/>
    <w:uiPriority w:val="99"/>
    <w:rPr>
      <w:rFonts w:cs="Times New Roman"/>
      <w:kern w:val="2"/>
      <w:sz w:val="22"/>
      <w:szCs w:val="22"/>
    </w:rPr>
  </w:style>
  <w:style w:type="character" w:customStyle="1" w:styleId="65">
    <w:name w:val="正文缩进 Char"/>
    <w:link w:val="13"/>
    <w:autoRedefine/>
    <w:qFormat/>
    <w:locked/>
    <w:uiPriority w:val="99"/>
    <w:rPr>
      <w:rFonts w:eastAsia="宋体"/>
      <w:kern w:val="2"/>
      <w:sz w:val="24"/>
    </w:rPr>
  </w:style>
  <w:style w:type="character" w:customStyle="1" w:styleId="66">
    <w:name w:val="纯文本 Char"/>
    <w:autoRedefine/>
    <w:qFormat/>
    <w:uiPriority w:val="99"/>
    <w:rPr>
      <w:rFonts w:ascii="宋体" w:hAnsi="Courier New" w:eastAsia="宋体"/>
      <w:kern w:val="2"/>
      <w:sz w:val="21"/>
    </w:rPr>
  </w:style>
  <w:style w:type="character" w:customStyle="1" w:styleId="67">
    <w:name w:val="10"/>
    <w:autoRedefine/>
    <w:qFormat/>
    <w:uiPriority w:val="99"/>
    <w:rPr>
      <w:rFonts w:ascii="Times New Roman" w:hAnsi="Times New Roman"/>
    </w:rPr>
  </w:style>
  <w:style w:type="character" w:customStyle="1" w:styleId="68">
    <w:name w:val="15"/>
    <w:autoRedefine/>
    <w:qFormat/>
    <w:uiPriority w:val="99"/>
    <w:rPr>
      <w:rFonts w:ascii="Times New Roman" w:hAnsi="Times New Roman"/>
      <w:color w:val="0000FF"/>
      <w:u w:val="single"/>
    </w:rPr>
  </w:style>
  <w:style w:type="paragraph" w:customStyle="1" w:styleId="69">
    <w:name w:val="msonormal"/>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70">
    <w:name w:val="正文首行缩进两字符"/>
    <w:basedOn w:val="1"/>
    <w:autoRedefine/>
    <w:qFormat/>
    <w:uiPriority w:val="99"/>
    <w:pPr>
      <w:spacing w:line="360" w:lineRule="auto"/>
      <w:ind w:firstLine="200" w:firstLineChars="200"/>
    </w:pPr>
    <w:rPr>
      <w:rFonts w:ascii="宋体" w:hAnsi="Times New Roman"/>
      <w:szCs w:val="20"/>
    </w:rPr>
  </w:style>
  <w:style w:type="paragraph" w:customStyle="1" w:styleId="71">
    <w:name w:val="列出段落1"/>
    <w:basedOn w:val="1"/>
    <w:link w:val="118"/>
    <w:autoRedefine/>
    <w:qFormat/>
    <w:uiPriority w:val="0"/>
    <w:pPr>
      <w:spacing w:before="100" w:beforeAutospacing="1" w:after="200" w:line="273" w:lineRule="auto"/>
      <w:ind w:firstLine="420" w:firstLineChars="200"/>
      <w:jc w:val="left"/>
    </w:pPr>
    <w:rPr>
      <w:kern w:val="0"/>
      <w:sz w:val="22"/>
    </w:rPr>
  </w:style>
  <w:style w:type="paragraph" w:customStyle="1" w:styleId="72">
    <w:name w:val="样式"/>
    <w:autoRedefine/>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73">
    <w:name w:val="列出段落3"/>
    <w:basedOn w:val="1"/>
    <w:autoRedefine/>
    <w:qFormat/>
    <w:uiPriority w:val="34"/>
    <w:pPr>
      <w:spacing w:before="100" w:beforeAutospacing="1" w:after="200" w:line="273" w:lineRule="auto"/>
      <w:ind w:firstLine="420" w:firstLineChars="200"/>
      <w:jc w:val="left"/>
    </w:pPr>
    <w:rPr>
      <w:kern w:val="0"/>
      <w:sz w:val="22"/>
    </w:rPr>
  </w:style>
  <w:style w:type="paragraph" w:customStyle="1" w:styleId="74">
    <w:name w:val="Char Char Char Char Char Char Char"/>
    <w:basedOn w:val="1"/>
    <w:autoRedefine/>
    <w:qFormat/>
    <w:uiPriority w:val="99"/>
    <w:pPr>
      <w:widowControl/>
      <w:snapToGrid w:val="0"/>
      <w:spacing w:line="240" w:lineRule="exact"/>
      <w:jc w:val="left"/>
    </w:pPr>
    <w:rPr>
      <w:rFonts w:ascii="Verdana" w:hAnsi="Verdana"/>
      <w:kern w:val="0"/>
      <w:sz w:val="20"/>
      <w:szCs w:val="20"/>
      <w:lang w:eastAsia="en-US"/>
    </w:rPr>
  </w:style>
  <w:style w:type="paragraph" w:customStyle="1" w:styleId="75">
    <w:name w:val="Char11"/>
    <w:basedOn w:val="1"/>
    <w:autoRedefine/>
    <w:qFormat/>
    <w:uiPriority w:val="99"/>
    <w:rPr>
      <w:rFonts w:ascii="宋体" w:hAnsi="Times New Roman"/>
      <w:kern w:val="0"/>
      <w:sz w:val="34"/>
      <w:szCs w:val="21"/>
    </w:rPr>
  </w:style>
  <w:style w:type="character" w:customStyle="1" w:styleId="76">
    <w:name w:val="textnorm_chn1"/>
    <w:autoRedefine/>
    <w:qFormat/>
    <w:uiPriority w:val="99"/>
    <w:rPr>
      <w:rFonts w:ascii="Arial" w:hAnsi="Arial"/>
      <w:color w:val="21254A"/>
      <w:sz w:val="22"/>
    </w:rPr>
  </w:style>
  <w:style w:type="paragraph" w:customStyle="1" w:styleId="77">
    <w:name w:val="列出段落2"/>
    <w:basedOn w:val="1"/>
    <w:autoRedefine/>
    <w:qFormat/>
    <w:uiPriority w:val="99"/>
    <w:pPr>
      <w:ind w:firstLine="420" w:firstLineChars="200"/>
    </w:pPr>
  </w:style>
  <w:style w:type="paragraph" w:customStyle="1" w:styleId="78">
    <w:name w:val="样式 首行缩进:  2 字符"/>
    <w:basedOn w:val="1"/>
    <w:autoRedefine/>
    <w:qFormat/>
    <w:uiPriority w:val="99"/>
    <w:pPr>
      <w:spacing w:line="400" w:lineRule="exact"/>
      <w:ind w:firstLine="200" w:firstLineChars="200"/>
    </w:pPr>
    <w:rPr>
      <w:rFonts w:cs="宋体"/>
      <w:sz w:val="24"/>
      <w:szCs w:val="24"/>
    </w:rPr>
  </w:style>
  <w:style w:type="paragraph" w:customStyle="1" w:styleId="79">
    <w:name w:val="标题 21"/>
    <w:basedOn w:val="1"/>
    <w:autoRedefine/>
    <w:qFormat/>
    <w:uiPriority w:val="99"/>
    <w:pPr>
      <w:autoSpaceDE w:val="0"/>
      <w:autoSpaceDN w:val="0"/>
      <w:ind w:left="501" w:hanging="401"/>
      <w:jc w:val="left"/>
      <w:outlineLvl w:val="2"/>
    </w:pPr>
    <w:rPr>
      <w:rFonts w:ascii="宋体" w:hAnsi="宋体" w:cs="宋体"/>
      <w:kern w:val="0"/>
      <w:sz w:val="32"/>
      <w:szCs w:val="32"/>
      <w:lang w:eastAsia="en-US"/>
    </w:rPr>
  </w:style>
  <w:style w:type="paragraph" w:customStyle="1" w:styleId="80">
    <w:name w:val="Table Paragraph"/>
    <w:basedOn w:val="1"/>
    <w:autoRedefine/>
    <w:qFormat/>
    <w:uiPriority w:val="99"/>
    <w:pPr>
      <w:autoSpaceDE w:val="0"/>
      <w:autoSpaceDN w:val="0"/>
      <w:jc w:val="left"/>
    </w:pPr>
    <w:rPr>
      <w:rFonts w:ascii="宋体" w:hAnsi="宋体" w:cs="宋体"/>
      <w:kern w:val="0"/>
      <w:sz w:val="22"/>
      <w:lang w:eastAsia="en-US"/>
    </w:rPr>
  </w:style>
  <w:style w:type="paragraph" w:customStyle="1" w:styleId="81">
    <w:name w:val="标题 31"/>
    <w:basedOn w:val="1"/>
    <w:autoRedefine/>
    <w:qFormat/>
    <w:uiPriority w:val="99"/>
    <w:pPr>
      <w:autoSpaceDE w:val="0"/>
      <w:autoSpaceDN w:val="0"/>
      <w:ind w:left="726" w:hanging="489"/>
      <w:jc w:val="left"/>
      <w:outlineLvl w:val="3"/>
    </w:pPr>
    <w:rPr>
      <w:rFonts w:ascii="宋体" w:hAnsi="宋体" w:cs="宋体"/>
      <w:kern w:val="0"/>
      <w:sz w:val="28"/>
      <w:szCs w:val="28"/>
      <w:lang w:eastAsia="en-US"/>
    </w:rPr>
  </w:style>
  <w:style w:type="character" w:customStyle="1" w:styleId="82">
    <w:name w:val="t_con1"/>
    <w:autoRedefine/>
    <w:qFormat/>
    <w:uiPriority w:val="99"/>
  </w:style>
  <w:style w:type="paragraph" w:customStyle="1" w:styleId="83">
    <w:name w:val="样式 我的正文 + 首行缩进:  2 字符 段后: 0.4 行"/>
    <w:basedOn w:val="1"/>
    <w:autoRedefine/>
    <w:qFormat/>
    <w:uiPriority w:val="99"/>
    <w:pPr>
      <w:spacing w:afterLines="40" w:line="300" w:lineRule="auto"/>
      <w:ind w:firstLine="480" w:firstLineChars="200"/>
    </w:pPr>
    <w:rPr>
      <w:rFonts w:ascii="Times New Roman" w:hAnsi="Times New Roman" w:cs="宋体"/>
      <w:sz w:val="24"/>
      <w:szCs w:val="20"/>
    </w:rPr>
  </w:style>
  <w:style w:type="paragraph" w:customStyle="1" w:styleId="84">
    <w:name w:val="表格"/>
    <w:autoRedefine/>
    <w:qFormat/>
    <w:uiPriority w:val="99"/>
    <w:pPr>
      <w:adjustRightInd w:val="0"/>
      <w:snapToGrid w:val="0"/>
    </w:pPr>
    <w:rPr>
      <w:rFonts w:ascii="Times New Roman" w:hAnsi="Times New Roman" w:eastAsia="宋体" w:cs="Times New Roman"/>
      <w:sz w:val="21"/>
      <w:szCs w:val="21"/>
      <w:lang w:val="en-US" w:eastAsia="zh-CN" w:bidi="ar-SA"/>
    </w:rPr>
  </w:style>
  <w:style w:type="paragraph" w:customStyle="1" w:styleId="85">
    <w:name w:val="无间隔1"/>
    <w:autoRedefine/>
    <w:qFormat/>
    <w:uiPriority w:val="99"/>
    <w:rPr>
      <w:rFonts w:ascii="Calibri" w:hAnsi="Calibri" w:eastAsia="宋体" w:cs="Times New Roman"/>
      <w:sz w:val="22"/>
      <w:szCs w:val="22"/>
      <w:lang w:val="en-US" w:eastAsia="zh-CN" w:bidi="ar-SA"/>
    </w:rPr>
  </w:style>
  <w:style w:type="paragraph" w:customStyle="1" w:styleId="86">
    <w:name w:val="列表段落1"/>
    <w:basedOn w:val="1"/>
    <w:autoRedefine/>
    <w:qFormat/>
    <w:uiPriority w:val="34"/>
    <w:pPr>
      <w:ind w:firstLine="420" w:firstLineChars="200"/>
    </w:pPr>
  </w:style>
  <w:style w:type="character" w:customStyle="1" w:styleId="87">
    <w:name w:val="批注文字 Char"/>
    <w:link w:val="16"/>
    <w:autoRedefine/>
    <w:qFormat/>
    <w:uiPriority w:val="0"/>
    <w:rPr>
      <w:rFonts w:ascii="??" w:hAnsi="??" w:eastAsia="Times New Roman"/>
      <w:kern w:val="2"/>
      <w:sz w:val="21"/>
      <w:szCs w:val="22"/>
    </w:rPr>
  </w:style>
  <w:style w:type="paragraph" w:customStyle="1" w:styleId="88">
    <w:name w:val="l正文"/>
    <w:autoRedefine/>
    <w:qFormat/>
    <w:uiPriority w:val="0"/>
    <w:pPr>
      <w:spacing w:line="360" w:lineRule="auto"/>
      <w:ind w:firstLine="200" w:firstLineChars="200"/>
    </w:pPr>
    <w:rPr>
      <w:rFonts w:ascii="Times New Roman" w:hAnsi="Times New Roman" w:eastAsia="宋体" w:cs="Times New Roman"/>
      <w:kern w:val="2"/>
      <w:sz w:val="22"/>
      <w:szCs w:val="22"/>
      <w:lang w:val="en-US" w:eastAsia="zh-CN" w:bidi="ar-SA"/>
    </w:rPr>
  </w:style>
  <w:style w:type="paragraph" w:customStyle="1" w:styleId="89">
    <w:name w:val="列出段落21"/>
    <w:basedOn w:val="1"/>
    <w:autoRedefine/>
    <w:qFormat/>
    <w:uiPriority w:val="99"/>
    <w:pPr>
      <w:ind w:firstLine="420" w:firstLineChars="200"/>
    </w:pPr>
    <w:rPr>
      <w:rFonts w:ascii="??" w:hAnsi="??" w:eastAsia="Times New Roman"/>
    </w:rPr>
  </w:style>
  <w:style w:type="paragraph" w:customStyle="1" w:styleId="90">
    <w:name w:val="标题 5（有编号）（绿盟科技）"/>
    <w:basedOn w:val="1"/>
    <w:next w:val="91"/>
    <w:autoRedefine/>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91">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92">
    <w:name w:val="font51"/>
    <w:autoRedefine/>
    <w:qFormat/>
    <w:uiPriority w:val="0"/>
    <w:rPr>
      <w:rFonts w:hint="eastAsia" w:ascii="微软雅黑" w:hAnsi="微软雅黑" w:eastAsia="微软雅黑" w:cs="微软雅黑"/>
      <w:color w:val="000000"/>
      <w:sz w:val="22"/>
      <w:szCs w:val="22"/>
      <w:u w:val="none"/>
    </w:rPr>
  </w:style>
  <w:style w:type="character" w:customStyle="1" w:styleId="93">
    <w:name w:val="font21"/>
    <w:autoRedefine/>
    <w:qFormat/>
    <w:uiPriority w:val="0"/>
    <w:rPr>
      <w:rFonts w:hint="eastAsia" w:ascii="宋体" w:hAnsi="宋体" w:eastAsia="宋体" w:cs="宋体"/>
      <w:color w:val="000000"/>
      <w:sz w:val="22"/>
      <w:szCs w:val="22"/>
      <w:u w:val="none"/>
    </w:rPr>
  </w:style>
  <w:style w:type="character" w:customStyle="1" w:styleId="94">
    <w:name w:val="font41"/>
    <w:autoRedefine/>
    <w:qFormat/>
    <w:uiPriority w:val="0"/>
    <w:rPr>
      <w:rFonts w:hint="eastAsia" w:ascii="微软雅黑" w:hAnsi="微软雅黑" w:eastAsia="微软雅黑" w:cs="微软雅黑"/>
      <w:color w:val="000000"/>
      <w:sz w:val="22"/>
      <w:szCs w:val="22"/>
      <w:u w:val="none"/>
    </w:rPr>
  </w:style>
  <w:style w:type="character" w:customStyle="1" w:styleId="95">
    <w:name w:val="displayarti"/>
    <w:autoRedefine/>
    <w:qFormat/>
    <w:uiPriority w:val="0"/>
    <w:rPr>
      <w:rFonts w:cs="Times New Roman"/>
      <w:color w:val="FFFFFF"/>
      <w:shd w:val="clear" w:color="auto" w:fill="A00000"/>
    </w:rPr>
  </w:style>
  <w:style w:type="character" w:customStyle="1" w:styleId="96">
    <w:name w:val="未处理的提及1"/>
    <w:autoRedefine/>
    <w:semiHidden/>
    <w:qFormat/>
    <w:uiPriority w:val="0"/>
    <w:rPr>
      <w:rFonts w:cs="Times New Roman"/>
      <w:color w:val="605E5C"/>
      <w:shd w:val="clear" w:color="auto" w:fill="E1DFDD"/>
    </w:rPr>
  </w:style>
  <w:style w:type="character" w:customStyle="1" w:styleId="97">
    <w:name w:val="cfdate"/>
    <w:autoRedefine/>
    <w:qFormat/>
    <w:uiPriority w:val="0"/>
    <w:rPr>
      <w:rFonts w:cs="Times New Roman"/>
      <w:color w:val="333333"/>
      <w:sz w:val="18"/>
      <w:szCs w:val="18"/>
    </w:rPr>
  </w:style>
  <w:style w:type="character" w:customStyle="1" w:styleId="98">
    <w:name w:val="redfilenumber"/>
    <w:autoRedefine/>
    <w:qFormat/>
    <w:uiPriority w:val="0"/>
    <w:rPr>
      <w:rFonts w:cs="Times New Roman"/>
      <w:color w:val="BA2636"/>
      <w:sz w:val="18"/>
      <w:szCs w:val="18"/>
    </w:rPr>
  </w:style>
  <w:style w:type="character" w:customStyle="1" w:styleId="99">
    <w:name w:val="font11"/>
    <w:autoRedefine/>
    <w:qFormat/>
    <w:uiPriority w:val="0"/>
    <w:rPr>
      <w:rFonts w:hint="eastAsia" w:ascii="宋体" w:hAnsi="宋体" w:eastAsia="宋体" w:cs="宋体"/>
      <w:color w:val="000000"/>
      <w:sz w:val="21"/>
      <w:szCs w:val="21"/>
      <w:u w:val="none"/>
    </w:rPr>
  </w:style>
  <w:style w:type="character" w:customStyle="1" w:styleId="100">
    <w:name w:val="font31"/>
    <w:autoRedefine/>
    <w:qFormat/>
    <w:uiPriority w:val="99"/>
    <w:rPr>
      <w:rFonts w:hint="eastAsia" w:ascii="宋体" w:hAnsi="宋体" w:eastAsia="宋体" w:cs="宋体"/>
      <w:color w:val="000000"/>
      <w:sz w:val="20"/>
      <w:szCs w:val="20"/>
      <w:u w:val="none"/>
    </w:rPr>
  </w:style>
  <w:style w:type="character" w:customStyle="1" w:styleId="101">
    <w:name w:val="qxdate"/>
    <w:autoRedefine/>
    <w:qFormat/>
    <w:uiPriority w:val="0"/>
    <w:rPr>
      <w:rFonts w:cs="Times New Roman"/>
      <w:color w:val="333333"/>
      <w:sz w:val="18"/>
      <w:szCs w:val="18"/>
    </w:rPr>
  </w:style>
  <w:style w:type="character" w:customStyle="1" w:styleId="102">
    <w:name w:val="redfilefwwh"/>
    <w:autoRedefine/>
    <w:qFormat/>
    <w:uiPriority w:val="0"/>
    <w:rPr>
      <w:rFonts w:cs="Times New Roman"/>
      <w:color w:val="BA2636"/>
      <w:sz w:val="18"/>
      <w:szCs w:val="18"/>
    </w:rPr>
  </w:style>
  <w:style w:type="character" w:customStyle="1" w:styleId="103">
    <w:name w:val="gjfg"/>
    <w:autoRedefine/>
    <w:qFormat/>
    <w:uiPriority w:val="0"/>
    <w:rPr>
      <w:rFonts w:cs="Times New Roman"/>
    </w:rPr>
  </w:style>
  <w:style w:type="paragraph" w:customStyle="1" w:styleId="104">
    <w:name w:val="msolistparagraph"/>
    <w:basedOn w:val="1"/>
    <w:autoRedefine/>
    <w:qFormat/>
    <w:uiPriority w:val="0"/>
    <w:pPr>
      <w:ind w:firstLine="420" w:firstLineChars="200"/>
    </w:pPr>
    <w:rPr>
      <w:rFonts w:hint="eastAsia" w:ascii="等线" w:hAnsi="等线" w:eastAsia="等线"/>
    </w:rPr>
  </w:style>
  <w:style w:type="paragraph" w:customStyle="1" w:styleId="105">
    <w:name w:val="Y-正文"/>
    <w:basedOn w:val="1"/>
    <w:autoRedefine/>
    <w:qFormat/>
    <w:uiPriority w:val="0"/>
    <w:pPr>
      <w:spacing w:line="600" w:lineRule="exact"/>
      <w:ind w:firstLine="640" w:firstLineChars="200"/>
    </w:pPr>
    <w:rPr>
      <w:rFonts w:ascii="Times New Roman" w:hAnsi="Times New Roman" w:eastAsia="仿宋"/>
      <w:kern w:val="0"/>
      <w:sz w:val="32"/>
      <w:szCs w:val="32"/>
    </w:rPr>
  </w:style>
  <w:style w:type="paragraph" w:customStyle="1" w:styleId="106">
    <w:name w:val="样式2"/>
    <w:basedOn w:val="107"/>
    <w:autoRedefine/>
    <w:qFormat/>
    <w:uiPriority w:val="99"/>
    <w:rPr>
      <w:rFonts w:ascii="黑体" w:hAnsi="黑体" w:eastAsia="黑体"/>
      <w:sz w:val="36"/>
      <w:szCs w:val="36"/>
    </w:rPr>
  </w:style>
  <w:style w:type="paragraph" w:customStyle="1" w:styleId="107">
    <w:name w:val="样式1"/>
    <w:basedOn w:val="3"/>
    <w:autoRedefine/>
    <w:qFormat/>
    <w:uiPriority w:val="99"/>
    <w:pPr>
      <w:spacing w:before="120" w:after="120"/>
      <w:jc w:val="center"/>
    </w:pPr>
    <w:rPr>
      <w:rFonts w:ascii="??" w:hAnsi="??" w:eastAsia="Times New Roman"/>
      <w:sz w:val="32"/>
      <w:szCs w:val="32"/>
    </w:rPr>
  </w:style>
  <w:style w:type="paragraph" w:customStyle="1" w:styleId="108">
    <w:name w:val="列出段落4"/>
    <w:basedOn w:val="1"/>
    <w:autoRedefine/>
    <w:qFormat/>
    <w:uiPriority w:val="34"/>
    <w:pPr>
      <w:ind w:firstLine="420" w:firstLineChars="200"/>
    </w:pPr>
    <w:rPr>
      <w:rFonts w:ascii="??" w:hAnsi="??" w:eastAsia="Times New Roman"/>
    </w:rPr>
  </w:style>
  <w:style w:type="character" w:customStyle="1" w:styleId="109">
    <w:name w:val="页眉 字符"/>
    <w:autoRedefine/>
    <w:qFormat/>
    <w:locked/>
    <w:uiPriority w:val="0"/>
    <w:rPr>
      <w:rFonts w:cs="Times New Roman"/>
      <w:sz w:val="18"/>
      <w:szCs w:val="18"/>
    </w:rPr>
  </w:style>
  <w:style w:type="character" w:customStyle="1" w:styleId="110">
    <w:name w:val="批注文字 字符"/>
    <w:autoRedefine/>
    <w:qFormat/>
    <w:uiPriority w:val="99"/>
    <w:rPr>
      <w:rFonts w:ascii="??" w:hAnsi="??" w:eastAsia="Times New Roman"/>
      <w:kern w:val="2"/>
      <w:sz w:val="21"/>
      <w:szCs w:val="22"/>
    </w:rPr>
  </w:style>
  <w:style w:type="paragraph" w:customStyle="1" w:styleId="111">
    <w:name w:val="_Style 88"/>
    <w:basedOn w:val="1"/>
    <w:next w:val="108"/>
    <w:autoRedefine/>
    <w:qFormat/>
    <w:uiPriority w:val="34"/>
    <w:pPr>
      <w:ind w:firstLine="420" w:firstLineChars="200"/>
    </w:pPr>
    <w:rPr>
      <w:rFonts w:ascii="Times New Roman" w:hAnsi="Times New Roman"/>
      <w:szCs w:val="24"/>
    </w:rPr>
  </w:style>
  <w:style w:type="character" w:customStyle="1" w:styleId="112">
    <w:name w:val="标题三"/>
    <w:autoRedefine/>
    <w:qFormat/>
    <w:uiPriority w:val="0"/>
    <w:rPr>
      <w:rFonts w:ascii="Calibri" w:hAnsi="Calibri" w:eastAsia="仿宋"/>
      <w:b/>
      <w:sz w:val="24"/>
    </w:rPr>
  </w:style>
  <w:style w:type="character" w:customStyle="1" w:styleId="113">
    <w:name w:val="批注主题 Char"/>
    <w:basedOn w:val="87"/>
    <w:link w:val="41"/>
    <w:autoRedefine/>
    <w:qFormat/>
    <w:uiPriority w:val="0"/>
    <w:rPr>
      <w:rFonts w:ascii="Times New Roman" w:hAnsi="Times New Roman" w:eastAsia="仿宋_GB2312" w:cs="宋体"/>
      <w:b/>
      <w:bCs/>
      <w:kern w:val="2"/>
      <w:sz w:val="32"/>
      <w:szCs w:val="22"/>
    </w:rPr>
  </w:style>
  <w:style w:type="paragraph" w:customStyle="1" w:styleId="114">
    <w:name w:val="正文样式1"/>
    <w:basedOn w:val="1"/>
    <w:autoRedefine/>
    <w:qFormat/>
    <w:uiPriority w:val="0"/>
    <w:pPr>
      <w:spacing w:line="300" w:lineRule="auto"/>
      <w:ind w:firstLine="560" w:firstLineChars="200"/>
    </w:pPr>
    <w:rPr>
      <w:rFonts w:ascii="楷体_GB2312" w:hAnsi="Times New Roman" w:eastAsia="楷体_GB2312"/>
      <w:kern w:val="0"/>
      <w:sz w:val="28"/>
      <w:szCs w:val="20"/>
    </w:rPr>
  </w:style>
  <w:style w:type="paragraph" w:customStyle="1" w:styleId="115">
    <w:name w:val="表格文字"/>
    <w:autoRedefine/>
    <w:qFormat/>
    <w:uiPriority w:val="0"/>
    <w:pPr>
      <w:spacing w:line="360" w:lineRule="auto"/>
    </w:pPr>
    <w:rPr>
      <w:rFonts w:ascii="Calibri" w:hAnsi="Calibri" w:eastAsia="宋体" w:cs="Times New Roman"/>
      <w:kern w:val="2"/>
      <w:sz w:val="21"/>
      <w:szCs w:val="21"/>
      <w:lang w:val="en-US" w:eastAsia="zh-CN" w:bidi="ar-SA"/>
    </w:rPr>
  </w:style>
  <w:style w:type="character" w:customStyle="1" w:styleId="116">
    <w:name w:val="批注文字 Char1"/>
    <w:autoRedefine/>
    <w:qFormat/>
    <w:locked/>
    <w:uiPriority w:val="99"/>
    <w:rPr>
      <w:rFonts w:ascii="??" w:hAnsi="??" w:eastAsia="Times New Roman"/>
      <w:kern w:val="2"/>
      <w:sz w:val="21"/>
      <w:szCs w:val="22"/>
    </w:rPr>
  </w:style>
  <w:style w:type="paragraph" w:customStyle="1" w:styleId="117">
    <w:name w:val="列出段落11"/>
    <w:basedOn w:val="1"/>
    <w:autoRedefine/>
    <w:qFormat/>
    <w:uiPriority w:val="34"/>
    <w:pPr>
      <w:spacing w:line="360" w:lineRule="auto"/>
      <w:ind w:firstLine="420" w:firstLineChars="200"/>
    </w:pPr>
    <w:rPr>
      <w:rFonts w:ascii="Times New Roman" w:hAnsi="Times New Roman" w:eastAsia="Times New Roman"/>
      <w:sz w:val="24"/>
      <w:szCs w:val="24"/>
    </w:rPr>
  </w:style>
  <w:style w:type="character" w:customStyle="1" w:styleId="118">
    <w:name w:val="列出段落 Char"/>
    <w:link w:val="71"/>
    <w:autoRedefine/>
    <w:qFormat/>
    <w:locked/>
    <w:uiPriority w:val="99"/>
    <w:rPr>
      <w:sz w:val="22"/>
      <w:szCs w:val="22"/>
    </w:rPr>
  </w:style>
  <w:style w:type="character" w:customStyle="1" w:styleId="119">
    <w:name w:val="文档结构图 Char"/>
    <w:basedOn w:val="45"/>
    <w:link w:val="15"/>
    <w:autoRedefine/>
    <w:qFormat/>
    <w:uiPriority w:val="0"/>
    <w:rPr>
      <w:rFonts w:ascii="宋体"/>
      <w:kern w:val="2"/>
      <w:sz w:val="18"/>
      <w:szCs w:val="18"/>
    </w:rPr>
  </w:style>
  <w:style w:type="character" w:customStyle="1" w:styleId="120">
    <w:name w:val="标题 4 Char"/>
    <w:basedOn w:val="45"/>
    <w:link w:val="6"/>
    <w:autoRedefine/>
    <w:qFormat/>
    <w:uiPriority w:val="99"/>
    <w:rPr>
      <w:rFonts w:ascii="Arial" w:hAnsi="Arial" w:eastAsia="黑体" w:cs="Arial"/>
      <w:b/>
      <w:bCs/>
      <w:kern w:val="2"/>
      <w:sz w:val="28"/>
      <w:szCs w:val="28"/>
    </w:rPr>
  </w:style>
  <w:style w:type="character" w:customStyle="1" w:styleId="121">
    <w:name w:val="标题 5 Char"/>
    <w:basedOn w:val="45"/>
    <w:link w:val="7"/>
    <w:autoRedefine/>
    <w:qFormat/>
    <w:uiPriority w:val="99"/>
    <w:rPr>
      <w:rFonts w:ascii="Times New Roman" w:hAnsi="Times New Roman"/>
      <w:b/>
      <w:bCs/>
      <w:kern w:val="2"/>
      <w:sz w:val="28"/>
      <w:szCs w:val="28"/>
    </w:rPr>
  </w:style>
  <w:style w:type="character" w:customStyle="1" w:styleId="122">
    <w:name w:val="标题 6 Char"/>
    <w:basedOn w:val="45"/>
    <w:link w:val="8"/>
    <w:autoRedefine/>
    <w:qFormat/>
    <w:uiPriority w:val="99"/>
    <w:rPr>
      <w:rFonts w:ascii="Cambria" w:hAnsi="Cambria" w:cs="Cambria"/>
      <w:b/>
      <w:bCs/>
      <w:kern w:val="2"/>
      <w:sz w:val="24"/>
      <w:szCs w:val="24"/>
    </w:rPr>
  </w:style>
  <w:style w:type="character" w:customStyle="1" w:styleId="123">
    <w:name w:val="标题 7 Char"/>
    <w:basedOn w:val="45"/>
    <w:link w:val="9"/>
    <w:autoRedefine/>
    <w:qFormat/>
    <w:uiPriority w:val="99"/>
    <w:rPr>
      <w:rFonts w:cs="Calibri"/>
      <w:b/>
      <w:bCs/>
      <w:kern w:val="2"/>
      <w:sz w:val="24"/>
      <w:szCs w:val="24"/>
    </w:rPr>
  </w:style>
  <w:style w:type="character" w:customStyle="1" w:styleId="124">
    <w:name w:val="标题 8 Char"/>
    <w:basedOn w:val="45"/>
    <w:link w:val="10"/>
    <w:autoRedefine/>
    <w:qFormat/>
    <w:uiPriority w:val="99"/>
    <w:rPr>
      <w:rFonts w:ascii="Cambria" w:hAnsi="Cambria" w:cs="Cambria"/>
      <w:kern w:val="2"/>
      <w:sz w:val="24"/>
      <w:szCs w:val="24"/>
    </w:rPr>
  </w:style>
  <w:style w:type="character" w:customStyle="1" w:styleId="125">
    <w:name w:val="标题 9 Char"/>
    <w:basedOn w:val="45"/>
    <w:link w:val="11"/>
    <w:autoRedefine/>
    <w:qFormat/>
    <w:uiPriority w:val="99"/>
    <w:rPr>
      <w:rFonts w:ascii="Cambria" w:hAnsi="Cambria" w:cs="Cambria"/>
      <w:kern w:val="2"/>
      <w:sz w:val="21"/>
      <w:szCs w:val="21"/>
    </w:rPr>
  </w:style>
  <w:style w:type="character" w:customStyle="1" w:styleId="126">
    <w:name w:val="副标题 Char"/>
    <w:basedOn w:val="45"/>
    <w:link w:val="32"/>
    <w:autoRedefine/>
    <w:qFormat/>
    <w:uiPriority w:val="99"/>
    <w:rPr>
      <w:rFonts w:ascii="Cambria" w:hAnsi="Cambria" w:cs="Cambria"/>
      <w:b/>
      <w:bCs/>
      <w:kern w:val="28"/>
      <w:sz w:val="32"/>
      <w:szCs w:val="32"/>
    </w:rPr>
  </w:style>
  <w:style w:type="character" w:customStyle="1" w:styleId="127">
    <w:name w:val="正文文本缩进 3 Char"/>
    <w:basedOn w:val="45"/>
    <w:link w:val="34"/>
    <w:autoRedefine/>
    <w:qFormat/>
    <w:uiPriority w:val="99"/>
    <w:rPr>
      <w:rFonts w:ascii="Times New Roman" w:hAnsi="Times New Roman"/>
      <w:kern w:val="2"/>
      <w:sz w:val="16"/>
      <w:szCs w:val="16"/>
    </w:rPr>
  </w:style>
  <w:style w:type="character" w:customStyle="1" w:styleId="128">
    <w:name w:val="Heading 2 Char"/>
    <w:basedOn w:val="45"/>
    <w:autoRedefine/>
    <w:semiHidden/>
    <w:qFormat/>
    <w:locked/>
    <w:uiPriority w:val="99"/>
    <w:rPr>
      <w:rFonts w:ascii="Cambria" w:hAnsi="Cambria" w:eastAsia="宋体" w:cs="Cambria"/>
      <w:b/>
      <w:bCs/>
      <w:sz w:val="32"/>
      <w:szCs w:val="32"/>
    </w:rPr>
  </w:style>
  <w:style w:type="paragraph" w:customStyle="1" w:styleId="129">
    <w:name w:val="正文1"/>
    <w:autoRedefine/>
    <w:qFormat/>
    <w:uiPriority w:val="99"/>
    <w:pPr>
      <w:widowControl w:val="0"/>
      <w:adjustRightInd w:val="0"/>
      <w:spacing w:line="312" w:lineRule="atLeast"/>
      <w:jc w:val="both"/>
      <w:textAlignment w:val="baseline"/>
    </w:pPr>
    <w:rPr>
      <w:rFonts w:ascii="宋体" w:hAnsi="Times New Roman" w:eastAsia="宋体" w:cs="宋体"/>
      <w:sz w:val="34"/>
      <w:szCs w:val="34"/>
      <w:lang w:val="en-US" w:eastAsia="zh-CN" w:bidi="ar-SA"/>
    </w:rPr>
  </w:style>
  <w:style w:type="character" w:customStyle="1" w:styleId="130">
    <w:name w:val="（符号）邀请函中一、"/>
    <w:basedOn w:val="45"/>
    <w:autoRedefine/>
    <w:qFormat/>
    <w:uiPriority w:val="99"/>
    <w:rPr>
      <w:rFonts w:ascii="黑体" w:hAnsi="黑体" w:eastAsia="黑体" w:cs="黑体"/>
      <w:b/>
      <w:bCs/>
      <w:sz w:val="24"/>
      <w:szCs w:val="24"/>
    </w:rPr>
  </w:style>
  <w:style w:type="character" w:customStyle="1" w:styleId="131">
    <w:name w:val="Char Char9"/>
    <w:autoRedefine/>
    <w:qFormat/>
    <w:uiPriority w:val="99"/>
    <w:rPr>
      <w:kern w:val="2"/>
      <w:sz w:val="21"/>
      <w:szCs w:val="21"/>
    </w:rPr>
  </w:style>
  <w:style w:type="paragraph" w:customStyle="1" w:styleId="132">
    <w:name w:val="GW-正文"/>
    <w:basedOn w:val="1"/>
    <w:link w:val="133"/>
    <w:autoRedefine/>
    <w:qFormat/>
    <w:uiPriority w:val="99"/>
    <w:pPr>
      <w:spacing w:line="360" w:lineRule="auto"/>
      <w:ind w:firstLine="200" w:firstLineChars="200"/>
    </w:pPr>
    <w:rPr>
      <w:rFonts w:ascii="Times New Roman" w:hAnsi="Times New Roman" w:eastAsia="仿宋_GB2312"/>
      <w:kern w:val="0"/>
      <w:sz w:val="24"/>
      <w:szCs w:val="24"/>
    </w:rPr>
  </w:style>
  <w:style w:type="character" w:customStyle="1" w:styleId="133">
    <w:name w:val="GW-正文 Char"/>
    <w:link w:val="132"/>
    <w:autoRedefine/>
    <w:qFormat/>
    <w:locked/>
    <w:uiPriority w:val="99"/>
    <w:rPr>
      <w:rFonts w:ascii="Times New Roman" w:hAnsi="Times New Roman" w:eastAsia="仿宋_GB2312"/>
      <w:sz w:val="24"/>
      <w:szCs w:val="24"/>
    </w:rPr>
  </w:style>
  <w:style w:type="paragraph" w:styleId="134">
    <w:name w:val="List Paragraph"/>
    <w:basedOn w:val="1"/>
    <w:autoRedefine/>
    <w:qFormat/>
    <w:uiPriority w:val="0"/>
    <w:pPr>
      <w:ind w:firstLine="420" w:firstLineChars="200"/>
    </w:pPr>
    <w:rPr>
      <w:rFonts w:ascii="Times New Roman" w:hAnsi="Times New Roman"/>
      <w:kern w:val="0"/>
      <w:sz w:val="24"/>
      <w:szCs w:val="24"/>
    </w:rPr>
  </w:style>
  <w:style w:type="paragraph" w:customStyle="1" w:styleId="135">
    <w:name w:val="Char Char Char Char Char Char Char Char Char Char Char Char Char Char1 Char Char Char Char"/>
    <w:basedOn w:val="1"/>
    <w:autoRedefine/>
    <w:qFormat/>
    <w:uiPriority w:val="99"/>
    <w:rPr>
      <w:rFonts w:ascii="Times New Roman" w:hAnsi="Times New Roman"/>
      <w:szCs w:val="21"/>
    </w:rPr>
  </w:style>
  <w:style w:type="paragraph" w:customStyle="1" w:styleId="136">
    <w:name w:val="修订1"/>
    <w:autoRedefine/>
    <w:hidden/>
    <w:semiHidden/>
    <w:qFormat/>
    <w:uiPriority w:val="99"/>
    <w:rPr>
      <w:rFonts w:ascii="Times New Roman" w:hAnsi="Times New Roman" w:eastAsia="宋体" w:cs="Times New Roman"/>
      <w:kern w:val="2"/>
      <w:sz w:val="21"/>
      <w:szCs w:val="21"/>
      <w:lang w:val="en-US" w:eastAsia="zh-CN" w:bidi="ar-SA"/>
    </w:rPr>
  </w:style>
  <w:style w:type="character" w:customStyle="1" w:styleId="137">
    <w:name w:val="正文缩进 Char1"/>
    <w:autoRedefine/>
    <w:qFormat/>
    <w:locked/>
    <w:uiPriority w:val="99"/>
    <w:rPr>
      <w:rFonts w:eastAsia="宋体"/>
      <w:kern w:val="2"/>
      <w:sz w:val="24"/>
      <w:szCs w:val="24"/>
      <w:lang w:val="en-US" w:eastAsia="zh-CN"/>
    </w:rPr>
  </w:style>
  <w:style w:type="paragraph" w:customStyle="1" w:styleId="138">
    <w:name w:val="Plain Text1"/>
    <w:basedOn w:val="1"/>
    <w:autoRedefine/>
    <w:qFormat/>
    <w:uiPriority w:val="99"/>
    <w:pPr>
      <w:adjustRightInd w:val="0"/>
      <w:jc w:val="left"/>
      <w:textAlignment w:val="baseline"/>
    </w:pPr>
    <w:rPr>
      <w:rFonts w:ascii="宋体" w:hAnsi="Courier New" w:cs="宋体"/>
      <w:sz w:val="24"/>
      <w:szCs w:val="24"/>
    </w:rPr>
  </w:style>
  <w:style w:type="character" w:customStyle="1" w:styleId="139">
    <w:name w:val="Char Char3"/>
    <w:autoRedefine/>
    <w:qFormat/>
    <w:uiPriority w:val="99"/>
    <w:rPr>
      <w:rFonts w:ascii="Arial" w:hAnsi="Arial" w:eastAsia="黑体" w:cs="Arial"/>
      <w:b/>
      <w:bCs/>
      <w:kern w:val="2"/>
      <w:sz w:val="32"/>
      <w:szCs w:val="32"/>
      <w:lang w:val="en-US" w:eastAsia="zh-CN"/>
    </w:rPr>
  </w:style>
  <w:style w:type="character" w:customStyle="1" w:styleId="140">
    <w:name w:val="Char Char Char"/>
    <w:link w:val="141"/>
    <w:autoRedefine/>
    <w:qFormat/>
    <w:locked/>
    <w:uiPriority w:val="99"/>
    <w:rPr>
      <w:rFonts w:ascii="Arial" w:hAnsi="Arial" w:eastAsia="黑体" w:cs="Arial"/>
      <w:b/>
      <w:bCs/>
      <w:kern w:val="2"/>
      <w:sz w:val="32"/>
      <w:szCs w:val="32"/>
    </w:rPr>
  </w:style>
  <w:style w:type="paragraph" w:customStyle="1" w:styleId="141">
    <w:name w:val="Char"/>
    <w:basedOn w:val="1"/>
    <w:link w:val="140"/>
    <w:autoRedefine/>
    <w:qFormat/>
    <w:uiPriority w:val="99"/>
    <w:rPr>
      <w:rFonts w:ascii="Arial" w:hAnsi="Arial" w:eastAsia="黑体" w:cs="Arial"/>
      <w:b/>
      <w:bCs/>
      <w:sz w:val="32"/>
      <w:szCs w:val="32"/>
    </w:rPr>
  </w:style>
  <w:style w:type="character" w:customStyle="1" w:styleId="142">
    <w:name w:val="无间距字符"/>
    <w:link w:val="143"/>
    <w:autoRedefine/>
    <w:qFormat/>
    <w:locked/>
    <w:uiPriority w:val="99"/>
    <w:rPr>
      <w:rFonts w:cs="Calibri"/>
      <w:sz w:val="22"/>
      <w:szCs w:val="22"/>
    </w:rPr>
  </w:style>
  <w:style w:type="paragraph" w:customStyle="1" w:styleId="143">
    <w:name w:val="无间距"/>
    <w:link w:val="142"/>
    <w:autoRedefine/>
    <w:qFormat/>
    <w:uiPriority w:val="99"/>
    <w:rPr>
      <w:rFonts w:ascii="Calibri" w:hAnsi="Calibri" w:eastAsia="宋体" w:cs="Calibri"/>
      <w:sz w:val="22"/>
      <w:szCs w:val="22"/>
      <w:lang w:val="en-US" w:eastAsia="zh-CN" w:bidi="ar-SA"/>
    </w:rPr>
  </w:style>
  <w:style w:type="character" w:customStyle="1" w:styleId="144">
    <w:name w:val="Title Char"/>
    <w:autoRedefine/>
    <w:qFormat/>
    <w:locked/>
    <w:uiPriority w:val="99"/>
    <w:rPr>
      <w:rFonts w:ascii="Cambria" w:hAnsi="Cambria" w:cs="Cambria"/>
      <w:b/>
      <w:bCs/>
      <w:kern w:val="2"/>
      <w:sz w:val="32"/>
      <w:szCs w:val="32"/>
    </w:rPr>
  </w:style>
  <w:style w:type="character" w:customStyle="1" w:styleId="145">
    <w:name w:val="tdrownotice1"/>
    <w:autoRedefine/>
    <w:qFormat/>
    <w:uiPriority w:val="99"/>
    <w:rPr>
      <w:sz w:val="22"/>
      <w:szCs w:val="22"/>
    </w:rPr>
  </w:style>
  <w:style w:type="character" w:customStyle="1" w:styleId="146">
    <w:name w:val="页眉 Char1"/>
    <w:basedOn w:val="45"/>
    <w:autoRedefine/>
    <w:semiHidden/>
    <w:qFormat/>
    <w:uiPriority w:val="99"/>
    <w:rPr>
      <w:kern w:val="2"/>
      <w:sz w:val="18"/>
      <w:szCs w:val="18"/>
    </w:rPr>
  </w:style>
  <w:style w:type="character" w:customStyle="1" w:styleId="147">
    <w:name w:val="正文文本缩进 Char1"/>
    <w:basedOn w:val="45"/>
    <w:autoRedefine/>
    <w:semiHidden/>
    <w:qFormat/>
    <w:uiPriority w:val="99"/>
    <w:rPr>
      <w:kern w:val="2"/>
      <w:sz w:val="21"/>
      <w:szCs w:val="21"/>
    </w:rPr>
  </w:style>
  <w:style w:type="character" w:customStyle="1" w:styleId="148">
    <w:name w:val="批注主题 Char1"/>
    <w:basedOn w:val="116"/>
    <w:autoRedefine/>
    <w:qFormat/>
    <w:uiPriority w:val="99"/>
    <w:rPr>
      <w:rFonts w:ascii="Times New Roman" w:hAnsi="Times New Roman" w:eastAsia="宋体" w:cs="Times New Roman"/>
      <w:b/>
      <w:bCs/>
      <w:kern w:val="2"/>
      <w:sz w:val="24"/>
      <w:szCs w:val="24"/>
    </w:rPr>
  </w:style>
  <w:style w:type="character" w:customStyle="1" w:styleId="149">
    <w:name w:val="日期 Char"/>
    <w:basedOn w:val="45"/>
    <w:link w:val="25"/>
    <w:autoRedefine/>
    <w:qFormat/>
    <w:locked/>
    <w:uiPriority w:val="99"/>
    <w:rPr>
      <w:sz w:val="24"/>
    </w:rPr>
  </w:style>
  <w:style w:type="character" w:customStyle="1" w:styleId="150">
    <w:name w:val="标题 Char"/>
    <w:basedOn w:val="45"/>
    <w:link w:val="40"/>
    <w:autoRedefine/>
    <w:qFormat/>
    <w:locked/>
    <w:uiPriority w:val="99"/>
    <w:rPr>
      <w:rFonts w:ascii="Arial" w:hAnsi="Arial" w:cs="Arial"/>
      <w:b/>
      <w:bCs/>
      <w:kern w:val="2"/>
      <w:sz w:val="52"/>
      <w:szCs w:val="32"/>
    </w:rPr>
  </w:style>
  <w:style w:type="character" w:customStyle="1" w:styleId="151">
    <w:name w:val="标题 Char1"/>
    <w:basedOn w:val="45"/>
    <w:autoRedefine/>
    <w:qFormat/>
    <w:uiPriority w:val="99"/>
    <w:rPr>
      <w:rFonts w:ascii="Cambria" w:hAnsi="Cambria" w:eastAsia="宋体" w:cs="Cambria"/>
      <w:b/>
      <w:bCs/>
      <w:kern w:val="2"/>
      <w:sz w:val="32"/>
      <w:szCs w:val="32"/>
    </w:rPr>
  </w:style>
  <w:style w:type="character" w:customStyle="1" w:styleId="152">
    <w:name w:val="页脚 Char1"/>
    <w:basedOn w:val="45"/>
    <w:autoRedefine/>
    <w:semiHidden/>
    <w:qFormat/>
    <w:uiPriority w:val="99"/>
    <w:rPr>
      <w:kern w:val="2"/>
      <w:sz w:val="18"/>
      <w:szCs w:val="18"/>
    </w:rPr>
  </w:style>
  <w:style w:type="paragraph" w:customStyle="1" w:styleId="153">
    <w:name w:val="Char1"/>
    <w:basedOn w:val="1"/>
    <w:autoRedefine/>
    <w:qFormat/>
    <w:uiPriority w:val="99"/>
    <w:rPr>
      <w:rFonts w:ascii="Times New Roman" w:hAnsi="Times New Roman"/>
      <w:szCs w:val="21"/>
    </w:rPr>
  </w:style>
  <w:style w:type="paragraph" w:customStyle="1" w:styleId="154">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kern w:val="2"/>
      <w:sz w:val="28"/>
      <w:szCs w:val="28"/>
    </w:rPr>
  </w:style>
  <w:style w:type="paragraph" w:customStyle="1" w:styleId="155">
    <w:name w:val="样式 首行缩进:  2 字符1"/>
    <w:basedOn w:val="1"/>
    <w:autoRedefine/>
    <w:qFormat/>
    <w:uiPriority w:val="99"/>
    <w:pPr>
      <w:spacing w:line="400" w:lineRule="exact"/>
      <w:ind w:firstLine="200" w:firstLineChars="200"/>
    </w:pPr>
    <w:rPr>
      <w:rFonts w:ascii="Times New Roman" w:hAnsi="Times New Roman"/>
      <w:sz w:val="24"/>
      <w:szCs w:val="24"/>
    </w:rPr>
  </w:style>
  <w:style w:type="paragraph" w:customStyle="1" w:styleId="156">
    <w:name w:val="Char2"/>
    <w:basedOn w:val="1"/>
    <w:autoRedefine/>
    <w:qFormat/>
    <w:uiPriority w:val="99"/>
    <w:rPr>
      <w:rFonts w:ascii="Times New Roman" w:hAnsi="Times New Roman"/>
      <w:szCs w:val="21"/>
    </w:rPr>
  </w:style>
  <w:style w:type="paragraph" w:customStyle="1" w:styleId="157">
    <w:name w:val="bf.1"/>
    <w:basedOn w:val="13"/>
    <w:autoRedefine/>
    <w:qFormat/>
    <w:uiPriority w:val="99"/>
    <w:pPr>
      <w:autoSpaceDE w:val="0"/>
      <w:autoSpaceDN w:val="0"/>
      <w:adjustRightInd w:val="0"/>
      <w:spacing w:before="50" w:after="100" w:line="500" w:lineRule="exact"/>
      <w:ind w:firstLine="0" w:firstLineChars="0"/>
    </w:pPr>
    <w:rPr>
      <w:rFonts w:ascii="仿宋_GB2312" w:hAnsi="宋体" w:eastAsia="仿宋_GB2312" w:cs="仿宋_GB2312"/>
      <w:color w:val="000000"/>
      <w:kern w:val="0"/>
      <w:szCs w:val="24"/>
    </w:rPr>
  </w:style>
  <w:style w:type="paragraph" w:customStyle="1" w:styleId="158">
    <w:name w:val="第一章"/>
    <w:basedOn w:val="1"/>
    <w:next w:val="1"/>
    <w:autoRedefine/>
    <w:qFormat/>
    <w:uiPriority w:val="99"/>
    <w:pPr>
      <w:tabs>
        <w:tab w:val="left" w:pos="0"/>
      </w:tabs>
      <w:spacing w:line="360" w:lineRule="auto"/>
      <w:ind w:hanging="500" w:hangingChars="500"/>
    </w:pPr>
    <w:rPr>
      <w:rFonts w:ascii="Times New Roman" w:hAnsi="Times New Roman" w:eastAsia="黑体"/>
      <w:sz w:val="44"/>
      <w:szCs w:val="44"/>
    </w:rPr>
  </w:style>
  <w:style w:type="paragraph" w:customStyle="1" w:styleId="159">
    <w:name w:val="blockquote"/>
    <w:basedOn w:val="1"/>
    <w:autoRedefine/>
    <w:qFormat/>
    <w:uiPriority w:val="99"/>
    <w:pPr>
      <w:widowControl/>
      <w:spacing w:before="100" w:beforeAutospacing="1" w:after="100" w:afterAutospacing="1"/>
    </w:pPr>
    <w:rPr>
      <w:rFonts w:ascii="宋体" w:hAnsi="宋体" w:cs="宋体"/>
      <w:kern w:val="0"/>
      <w:sz w:val="24"/>
      <w:szCs w:val="24"/>
    </w:rPr>
  </w:style>
  <w:style w:type="paragraph" w:customStyle="1" w:styleId="160">
    <w:name w:val="Char Char1 Char"/>
    <w:basedOn w:val="1"/>
    <w:autoRedefine/>
    <w:qFormat/>
    <w:uiPriority w:val="99"/>
    <w:rPr>
      <w:rFonts w:ascii="Times New Roman" w:hAnsi="Times New Roman"/>
      <w:szCs w:val="21"/>
    </w:rPr>
  </w:style>
  <w:style w:type="paragraph" w:customStyle="1" w:styleId="161">
    <w:name w:val="Char Char Char Char"/>
    <w:basedOn w:val="1"/>
    <w:autoRedefine/>
    <w:qFormat/>
    <w:uiPriority w:val="99"/>
    <w:rPr>
      <w:rFonts w:ascii="Times New Roman" w:hAnsi="Times New Roman"/>
      <w:szCs w:val="21"/>
    </w:rPr>
  </w:style>
  <w:style w:type="paragraph" w:customStyle="1" w:styleId="162">
    <w:name w:val="样式3"/>
    <w:basedOn w:val="3"/>
    <w:autoRedefine/>
    <w:qFormat/>
    <w:uiPriority w:val="99"/>
    <w:pPr>
      <w:spacing w:line="576" w:lineRule="auto"/>
    </w:pPr>
    <w:rPr>
      <w:bCs/>
      <w:szCs w:val="44"/>
    </w:rPr>
  </w:style>
  <w:style w:type="paragraph" w:customStyle="1" w:styleId="163">
    <w:name w:val="p0"/>
    <w:basedOn w:val="1"/>
    <w:autoRedefine/>
    <w:qFormat/>
    <w:uiPriority w:val="99"/>
    <w:pPr>
      <w:widowControl/>
    </w:pPr>
    <w:rPr>
      <w:rFonts w:ascii="Times New Roman" w:hAnsi="Times New Roman"/>
      <w:kern w:val="0"/>
      <w:szCs w:val="21"/>
    </w:rPr>
  </w:style>
  <w:style w:type="paragraph" w:customStyle="1" w:styleId="164">
    <w:name w:val="Char Char Char Char Char Char Char Char Char Char Char Char Char"/>
    <w:basedOn w:val="1"/>
    <w:autoRedefine/>
    <w:qFormat/>
    <w:uiPriority w:val="99"/>
    <w:pPr>
      <w:widowControl/>
      <w:spacing w:after="160" w:line="240" w:lineRule="exact"/>
      <w:jc w:val="left"/>
    </w:pPr>
    <w:rPr>
      <w:rFonts w:ascii="Times New Roman" w:hAnsi="Times New Roman"/>
      <w:szCs w:val="21"/>
    </w:rPr>
  </w:style>
  <w:style w:type="paragraph" w:customStyle="1" w:styleId="165">
    <w:name w:val="Blockquote"/>
    <w:basedOn w:val="1"/>
    <w:autoRedefine/>
    <w:qFormat/>
    <w:uiPriority w:val="99"/>
    <w:pPr>
      <w:autoSpaceDE w:val="0"/>
      <w:autoSpaceDN w:val="0"/>
      <w:adjustRightInd w:val="0"/>
      <w:spacing w:before="100" w:after="100"/>
      <w:ind w:left="360"/>
    </w:pPr>
    <w:rPr>
      <w:rFonts w:ascii="Times New Roman" w:hAnsi="Times New Roman"/>
      <w:kern w:val="0"/>
      <w:sz w:val="24"/>
      <w:szCs w:val="24"/>
    </w:rPr>
  </w:style>
  <w:style w:type="paragraph" w:customStyle="1" w:styleId="166">
    <w:name w:val="Char1 Char Char Char"/>
    <w:basedOn w:val="1"/>
    <w:autoRedefine/>
    <w:qFormat/>
    <w:uiPriority w:val="99"/>
    <w:rPr>
      <w:rFonts w:ascii="Times New Roman" w:hAnsi="Times New Roman"/>
      <w:szCs w:val="21"/>
    </w:rPr>
  </w:style>
  <w:style w:type="character" w:customStyle="1" w:styleId="167">
    <w:name w:val="正文文本 Char1"/>
    <w:autoRedefine/>
    <w:qFormat/>
    <w:uiPriority w:val="99"/>
    <w:rPr>
      <w:kern w:val="2"/>
      <w:sz w:val="22"/>
      <w:szCs w:val="22"/>
    </w:rPr>
  </w:style>
  <w:style w:type="character" w:customStyle="1" w:styleId="168">
    <w:name w:val="Intense Quote Char"/>
    <w:autoRedefine/>
    <w:qFormat/>
    <w:locked/>
    <w:uiPriority w:val="99"/>
    <w:rPr>
      <w:b/>
      <w:bCs/>
      <w:i/>
      <w:iCs/>
      <w:color w:val="4F81BD"/>
      <w:kern w:val="2"/>
      <w:sz w:val="22"/>
      <w:szCs w:val="22"/>
    </w:rPr>
  </w:style>
  <w:style w:type="character" w:customStyle="1" w:styleId="169">
    <w:name w:val="不明显强调1"/>
    <w:basedOn w:val="45"/>
    <w:autoRedefine/>
    <w:qFormat/>
    <w:uiPriority w:val="99"/>
    <w:rPr>
      <w:i/>
      <w:iCs/>
      <w:color w:val="808080"/>
    </w:rPr>
  </w:style>
  <w:style w:type="character" w:customStyle="1" w:styleId="170">
    <w:name w:val="标题4 Char Char"/>
    <w:link w:val="171"/>
    <w:autoRedefine/>
    <w:qFormat/>
    <w:locked/>
    <w:uiPriority w:val="99"/>
    <w:rPr>
      <w:rFonts w:ascii="Arial" w:hAnsi="Arial" w:cs="Arial"/>
      <w:b/>
      <w:bCs/>
      <w:sz w:val="32"/>
      <w:szCs w:val="32"/>
    </w:rPr>
  </w:style>
  <w:style w:type="paragraph" w:customStyle="1" w:styleId="171">
    <w:name w:val="标题4"/>
    <w:basedOn w:val="4"/>
    <w:next w:val="20"/>
    <w:link w:val="170"/>
    <w:autoRedefine/>
    <w:qFormat/>
    <w:uiPriority w:val="99"/>
    <w:pPr>
      <w:spacing w:line="413" w:lineRule="auto"/>
    </w:pPr>
    <w:rPr>
      <w:rFonts w:eastAsia="宋体" w:cs="Arial"/>
      <w:b/>
      <w:bCs/>
      <w:szCs w:val="32"/>
    </w:rPr>
  </w:style>
  <w:style w:type="character" w:customStyle="1" w:styleId="172">
    <w:name w:val="标题5 Char Char"/>
    <w:link w:val="173"/>
    <w:autoRedefine/>
    <w:qFormat/>
    <w:locked/>
    <w:uiPriority w:val="99"/>
    <w:rPr>
      <w:rFonts w:ascii="Arial" w:hAnsi="Arial" w:cs="Arial"/>
      <w:b/>
      <w:bCs/>
      <w:sz w:val="32"/>
      <w:szCs w:val="32"/>
    </w:rPr>
  </w:style>
  <w:style w:type="paragraph" w:customStyle="1" w:styleId="173">
    <w:name w:val="标题5"/>
    <w:basedOn w:val="5"/>
    <w:link w:val="172"/>
    <w:autoRedefine/>
    <w:qFormat/>
    <w:uiPriority w:val="99"/>
    <w:rPr>
      <w:rFonts w:ascii="Arial" w:hAnsi="Arial" w:cs="Arial"/>
    </w:rPr>
  </w:style>
  <w:style w:type="character" w:customStyle="1" w:styleId="174">
    <w:name w:val="明显参考1"/>
    <w:basedOn w:val="45"/>
    <w:autoRedefine/>
    <w:qFormat/>
    <w:uiPriority w:val="99"/>
    <w:rPr>
      <w:b/>
      <w:bCs/>
      <w:smallCaps/>
      <w:color w:val="auto"/>
      <w:spacing w:val="5"/>
      <w:u w:val="single"/>
    </w:rPr>
  </w:style>
  <w:style w:type="character" w:customStyle="1" w:styleId="175">
    <w:name w:val="书籍标题1"/>
    <w:basedOn w:val="45"/>
    <w:autoRedefine/>
    <w:qFormat/>
    <w:uiPriority w:val="99"/>
    <w:rPr>
      <w:b/>
      <w:bCs/>
      <w:smallCaps/>
      <w:spacing w:val="5"/>
    </w:rPr>
  </w:style>
  <w:style w:type="character" w:customStyle="1" w:styleId="176">
    <w:name w:val="批注框文本 Char1"/>
    <w:autoRedefine/>
    <w:qFormat/>
    <w:uiPriority w:val="99"/>
    <w:rPr>
      <w:kern w:val="2"/>
      <w:sz w:val="18"/>
      <w:szCs w:val="18"/>
    </w:rPr>
  </w:style>
  <w:style w:type="character" w:customStyle="1" w:styleId="177">
    <w:name w:val="Quote Char"/>
    <w:autoRedefine/>
    <w:qFormat/>
    <w:locked/>
    <w:uiPriority w:val="99"/>
    <w:rPr>
      <w:i/>
      <w:iCs/>
      <w:color w:val="000000"/>
      <w:kern w:val="2"/>
      <w:sz w:val="22"/>
      <w:szCs w:val="22"/>
    </w:rPr>
  </w:style>
  <w:style w:type="character" w:customStyle="1" w:styleId="178">
    <w:name w:val="日期 Char1"/>
    <w:autoRedefine/>
    <w:qFormat/>
    <w:uiPriority w:val="99"/>
    <w:rPr>
      <w:kern w:val="2"/>
      <w:sz w:val="22"/>
      <w:szCs w:val="22"/>
    </w:rPr>
  </w:style>
  <w:style w:type="character" w:customStyle="1" w:styleId="179">
    <w:name w:val="明显强调1"/>
    <w:basedOn w:val="45"/>
    <w:autoRedefine/>
    <w:qFormat/>
    <w:uiPriority w:val="99"/>
    <w:rPr>
      <w:b/>
      <w:bCs/>
      <w:i/>
      <w:iCs/>
      <w:color w:val="4F81BD"/>
    </w:rPr>
  </w:style>
  <w:style w:type="character" w:customStyle="1" w:styleId="180">
    <w:name w:val="textcontents"/>
    <w:autoRedefine/>
    <w:qFormat/>
    <w:uiPriority w:val="99"/>
  </w:style>
  <w:style w:type="character" w:customStyle="1" w:styleId="181">
    <w:name w:val="不明显参考1"/>
    <w:basedOn w:val="45"/>
    <w:autoRedefine/>
    <w:qFormat/>
    <w:uiPriority w:val="99"/>
    <w:rPr>
      <w:smallCaps/>
      <w:color w:val="auto"/>
      <w:u w:val="single"/>
    </w:rPr>
  </w:style>
  <w:style w:type="character" w:customStyle="1" w:styleId="182">
    <w:name w:val="批注文字 Char Char"/>
    <w:autoRedefine/>
    <w:qFormat/>
    <w:uiPriority w:val="99"/>
    <w:rPr>
      <w:rFonts w:ascii="宋体" w:hAnsi="Times New Roman" w:eastAsia="宋体" w:cs="宋体"/>
      <w:sz w:val="20"/>
      <w:szCs w:val="20"/>
    </w:rPr>
  </w:style>
  <w:style w:type="character" w:customStyle="1" w:styleId="183">
    <w:name w:val="Subtitle Char"/>
    <w:autoRedefine/>
    <w:qFormat/>
    <w:locked/>
    <w:uiPriority w:val="99"/>
    <w:rPr>
      <w:rFonts w:ascii="Cambria" w:hAnsi="Cambria" w:cs="Cambria"/>
      <w:b/>
      <w:bCs/>
      <w:kern w:val="28"/>
      <w:sz w:val="32"/>
      <w:szCs w:val="32"/>
    </w:rPr>
  </w:style>
  <w:style w:type="character" w:customStyle="1" w:styleId="184">
    <w:name w:val="文档结构图 Char1"/>
    <w:autoRedefine/>
    <w:qFormat/>
    <w:uiPriority w:val="99"/>
    <w:rPr>
      <w:rFonts w:ascii="宋体" w:cs="宋体"/>
      <w:kern w:val="2"/>
      <w:sz w:val="18"/>
      <w:szCs w:val="18"/>
    </w:rPr>
  </w:style>
  <w:style w:type="paragraph" w:customStyle="1" w:styleId="185">
    <w:name w:val="修订2"/>
    <w:autoRedefine/>
    <w:qFormat/>
    <w:uiPriority w:val="99"/>
    <w:rPr>
      <w:rFonts w:ascii="Times New Roman" w:hAnsi="Times New Roman" w:eastAsia="宋体" w:cs="Times New Roman"/>
      <w:kern w:val="2"/>
      <w:sz w:val="21"/>
      <w:szCs w:val="21"/>
      <w:lang w:val="en-US" w:eastAsia="zh-CN" w:bidi="ar-SA"/>
    </w:rPr>
  </w:style>
  <w:style w:type="character" w:customStyle="1" w:styleId="186">
    <w:name w:val="批注框文本 Char2"/>
    <w:semiHidden/>
    <w:qFormat/>
    <w:uiPriority w:val="99"/>
    <w:rPr>
      <w:kern w:val="2"/>
      <w:sz w:val="18"/>
      <w:szCs w:val="18"/>
    </w:rPr>
  </w:style>
  <w:style w:type="character" w:customStyle="1" w:styleId="187">
    <w:name w:val="批注主题 Char2"/>
    <w:autoRedefine/>
    <w:semiHidden/>
    <w:qFormat/>
    <w:uiPriority w:val="99"/>
    <w:rPr>
      <w:b/>
      <w:bCs/>
      <w:kern w:val="2"/>
      <w:sz w:val="22"/>
      <w:szCs w:val="22"/>
    </w:rPr>
  </w:style>
  <w:style w:type="character" w:customStyle="1" w:styleId="188">
    <w:name w:val="文档结构图 Char2"/>
    <w:autoRedefine/>
    <w:semiHidden/>
    <w:qFormat/>
    <w:uiPriority w:val="99"/>
    <w:rPr>
      <w:rFonts w:ascii="宋体" w:cs="宋体"/>
      <w:kern w:val="2"/>
      <w:sz w:val="18"/>
      <w:szCs w:val="18"/>
    </w:rPr>
  </w:style>
  <w:style w:type="character" w:customStyle="1" w:styleId="189">
    <w:name w:val="日期 Char2"/>
    <w:semiHidden/>
    <w:qFormat/>
    <w:uiPriority w:val="99"/>
    <w:rPr>
      <w:kern w:val="2"/>
      <w:sz w:val="22"/>
      <w:szCs w:val="22"/>
    </w:rPr>
  </w:style>
  <w:style w:type="character" w:customStyle="1" w:styleId="190">
    <w:name w:val="正文文本 Char2"/>
    <w:basedOn w:val="45"/>
    <w:autoRedefine/>
    <w:semiHidden/>
    <w:qFormat/>
    <w:uiPriority w:val="99"/>
    <w:rPr>
      <w:kern w:val="2"/>
      <w:sz w:val="21"/>
      <w:szCs w:val="21"/>
    </w:rPr>
  </w:style>
  <w:style w:type="paragraph" w:customStyle="1" w:styleId="191">
    <w:name w:val="TOC 标题1"/>
    <w:basedOn w:val="3"/>
    <w:next w:val="1"/>
    <w:autoRedefine/>
    <w:qFormat/>
    <w:uiPriority w:val="99"/>
    <w:pPr>
      <w:spacing w:line="576" w:lineRule="auto"/>
      <w:outlineLvl w:val="9"/>
    </w:pPr>
    <w:rPr>
      <w:rFonts w:ascii="Calibri" w:hAnsi="Calibri" w:cs="Calibri"/>
      <w:bCs/>
      <w:szCs w:val="44"/>
    </w:rPr>
  </w:style>
  <w:style w:type="character" w:customStyle="1" w:styleId="192">
    <w:name w:val="副标题 Char1"/>
    <w:basedOn w:val="45"/>
    <w:autoRedefine/>
    <w:qFormat/>
    <w:uiPriority w:val="99"/>
    <w:rPr>
      <w:rFonts w:ascii="Cambria" w:hAnsi="Cambria" w:eastAsia="宋体" w:cs="Cambria"/>
      <w:b/>
      <w:bCs/>
      <w:kern w:val="28"/>
      <w:sz w:val="32"/>
      <w:szCs w:val="32"/>
    </w:rPr>
  </w:style>
  <w:style w:type="paragraph" w:styleId="193">
    <w:name w:val="Intense Quote"/>
    <w:basedOn w:val="1"/>
    <w:next w:val="1"/>
    <w:link w:val="194"/>
    <w:autoRedefine/>
    <w:qFormat/>
    <w:uiPriority w:val="99"/>
    <w:pPr>
      <w:pBdr>
        <w:bottom w:val="single" w:color="4F81BD" w:sz="4" w:space="4"/>
      </w:pBdr>
      <w:spacing w:before="200" w:after="280"/>
      <w:ind w:left="936" w:right="936"/>
    </w:pPr>
    <w:rPr>
      <w:rFonts w:cs="Calibri"/>
      <w:b/>
      <w:bCs/>
      <w:i/>
      <w:iCs/>
      <w:color w:val="4F81BD"/>
      <w:sz w:val="22"/>
    </w:rPr>
  </w:style>
  <w:style w:type="character" w:customStyle="1" w:styleId="194">
    <w:name w:val="明显引用 Char"/>
    <w:basedOn w:val="45"/>
    <w:link w:val="193"/>
    <w:autoRedefine/>
    <w:qFormat/>
    <w:uiPriority w:val="99"/>
    <w:rPr>
      <w:rFonts w:cs="Calibri"/>
      <w:b/>
      <w:bCs/>
      <w:i/>
      <w:iCs/>
      <w:color w:val="4F81BD"/>
      <w:kern w:val="2"/>
      <w:sz w:val="22"/>
      <w:szCs w:val="22"/>
    </w:rPr>
  </w:style>
  <w:style w:type="character" w:customStyle="1" w:styleId="195">
    <w:name w:val="明显引用 Char1"/>
    <w:basedOn w:val="45"/>
    <w:autoRedefine/>
    <w:qFormat/>
    <w:uiPriority w:val="99"/>
    <w:rPr>
      <w:rFonts w:ascii="Times New Roman" w:hAnsi="Times New Roman" w:eastAsia="宋体" w:cs="Times New Roman"/>
      <w:b/>
      <w:bCs/>
      <w:i/>
      <w:iCs/>
      <w:color w:val="4F81BD"/>
      <w:kern w:val="2"/>
      <w:sz w:val="24"/>
      <w:szCs w:val="24"/>
    </w:rPr>
  </w:style>
  <w:style w:type="paragraph" w:customStyle="1" w:styleId="196">
    <w:name w:val="样式 标题 3 + (中文) 黑体 小四 非加粗 段前: 7.8 磅 段后: 0 磅 行距: 固定值 20 磅"/>
    <w:basedOn w:val="5"/>
    <w:autoRedefine/>
    <w:qFormat/>
    <w:uiPriority w:val="0"/>
    <w:pPr>
      <w:spacing w:before="0" w:after="0" w:line="400" w:lineRule="exact"/>
    </w:pPr>
    <w:rPr>
      <w:rFonts w:ascii="Times New Roman" w:hAnsi="Times New Roman" w:eastAsia="黑体"/>
      <w:b w:val="0"/>
      <w:bCs w:val="0"/>
      <w:kern w:val="2"/>
      <w:sz w:val="24"/>
      <w:szCs w:val="24"/>
    </w:rPr>
  </w:style>
  <w:style w:type="paragraph" w:customStyle="1" w:styleId="197">
    <w:name w:val="空半行"/>
    <w:basedOn w:val="1"/>
    <w:autoRedefine/>
    <w:qFormat/>
    <w:uiPriority w:val="99"/>
    <w:pPr>
      <w:adjustRightInd w:val="0"/>
      <w:spacing w:line="120" w:lineRule="exact"/>
      <w:textAlignment w:val="baseline"/>
    </w:pPr>
    <w:rPr>
      <w:rFonts w:ascii="Times New Roman" w:hAnsi="Times New Roman" w:eastAsia="仿宋_GB2312"/>
      <w:color w:val="FFFFFF"/>
      <w:kern w:val="0"/>
      <w:sz w:val="30"/>
      <w:szCs w:val="30"/>
    </w:rPr>
  </w:style>
  <w:style w:type="paragraph" w:styleId="198">
    <w:name w:val="No Spacing"/>
    <w:autoRedefine/>
    <w:qFormat/>
    <w:uiPriority w:val="99"/>
    <w:pPr>
      <w:widowControl w:val="0"/>
      <w:jc w:val="both"/>
    </w:pPr>
    <w:rPr>
      <w:rFonts w:ascii="Calibri" w:hAnsi="Calibri" w:eastAsia="宋体" w:cs="Calibri"/>
      <w:kern w:val="2"/>
      <w:sz w:val="21"/>
      <w:szCs w:val="21"/>
      <w:lang w:val="en-US" w:eastAsia="zh-CN" w:bidi="ar-SA"/>
    </w:rPr>
  </w:style>
  <w:style w:type="paragraph" w:styleId="199">
    <w:name w:val="Quote"/>
    <w:basedOn w:val="1"/>
    <w:next w:val="1"/>
    <w:link w:val="200"/>
    <w:autoRedefine/>
    <w:qFormat/>
    <w:uiPriority w:val="99"/>
    <w:rPr>
      <w:rFonts w:cs="Calibri"/>
      <w:i/>
      <w:iCs/>
      <w:color w:val="000000"/>
      <w:sz w:val="22"/>
    </w:rPr>
  </w:style>
  <w:style w:type="character" w:customStyle="1" w:styleId="200">
    <w:name w:val="引用 Char"/>
    <w:basedOn w:val="45"/>
    <w:link w:val="199"/>
    <w:autoRedefine/>
    <w:qFormat/>
    <w:uiPriority w:val="99"/>
    <w:rPr>
      <w:rFonts w:cs="Calibri"/>
      <w:i/>
      <w:iCs/>
      <w:color w:val="000000"/>
      <w:kern w:val="2"/>
      <w:sz w:val="22"/>
      <w:szCs w:val="22"/>
    </w:rPr>
  </w:style>
  <w:style w:type="character" w:customStyle="1" w:styleId="201">
    <w:name w:val="引用 Char1"/>
    <w:basedOn w:val="45"/>
    <w:autoRedefine/>
    <w:qFormat/>
    <w:uiPriority w:val="99"/>
    <w:rPr>
      <w:rFonts w:ascii="Times New Roman" w:hAnsi="Times New Roman" w:eastAsia="宋体" w:cs="Times New Roman"/>
      <w:i/>
      <w:iCs/>
      <w:color w:val="000000"/>
      <w:kern w:val="2"/>
      <w:sz w:val="24"/>
      <w:szCs w:val="24"/>
    </w:rPr>
  </w:style>
  <w:style w:type="paragraph" w:customStyle="1" w:styleId="202">
    <w:name w:val="flNote"/>
    <w:basedOn w:val="1"/>
    <w:autoRedefine/>
    <w:qFormat/>
    <w:uiPriority w:val="99"/>
    <w:pPr>
      <w:adjustRightInd w:val="0"/>
      <w:spacing w:before="320" w:after="160" w:line="360" w:lineRule="atLeast"/>
      <w:jc w:val="center"/>
      <w:textAlignment w:val="baseline"/>
    </w:pPr>
    <w:rPr>
      <w:rFonts w:ascii="Arial" w:hAnsi="Times New Roman" w:eastAsia="黑体" w:cs="Arial"/>
      <w:kern w:val="0"/>
      <w:sz w:val="30"/>
      <w:szCs w:val="30"/>
    </w:rPr>
  </w:style>
  <w:style w:type="paragraph" w:customStyle="1" w:styleId="203">
    <w:name w:val="CD正文"/>
    <w:basedOn w:val="1"/>
    <w:autoRedefine/>
    <w:qFormat/>
    <w:uiPriority w:val="99"/>
    <w:pPr>
      <w:spacing w:line="360" w:lineRule="auto"/>
      <w:ind w:firstLine="493"/>
    </w:pPr>
    <w:rPr>
      <w:rFonts w:ascii="Times New Roman" w:hAnsi="Times New Roman"/>
      <w:sz w:val="30"/>
      <w:szCs w:val="30"/>
    </w:rPr>
  </w:style>
  <w:style w:type="character" w:customStyle="1" w:styleId="204">
    <w:name w:val="NormalCharacter"/>
    <w:autoRedefine/>
    <w:qFormat/>
    <w:uiPriority w:val="0"/>
    <w:rPr>
      <w:kern w:val="2"/>
      <w:sz w:val="21"/>
      <w:szCs w:val="24"/>
      <w:lang w:val="en-US" w:eastAsia="zh-CN" w:bidi="ar-SA"/>
    </w:rPr>
  </w:style>
  <w:style w:type="character" w:customStyle="1" w:styleId="205">
    <w:name w:val="正文首行缩进 2 Char"/>
    <w:basedOn w:val="58"/>
    <w:link w:val="19"/>
    <w:autoRedefine/>
    <w:qFormat/>
    <w:uiPriority w:val="0"/>
    <w:rPr>
      <w:rFonts w:ascii="Times New Roman" w:hAnsi="Times New Roman" w:eastAsia="方正仿宋_GB2312" w:cs="Times New Roman"/>
      <w:kern w:val="2"/>
      <w:sz w:val="32"/>
      <w:szCs w:val="24"/>
    </w:rPr>
  </w:style>
  <w:style w:type="paragraph" w:customStyle="1" w:styleId="206">
    <w:name w:val="修订3"/>
    <w:autoRedefine/>
    <w:semiHidden/>
    <w:qFormat/>
    <w:uiPriority w:val="99"/>
    <w:rPr>
      <w:rFonts w:ascii="??" w:hAnsi="??" w:eastAsia="Times New Roman" w:cs="Times New Roman"/>
      <w:kern w:val="2"/>
      <w:sz w:val="21"/>
      <w:szCs w:val="22"/>
      <w:lang w:val="en-US" w:eastAsia="zh-CN" w:bidi="ar-SA"/>
    </w:rPr>
  </w:style>
  <w:style w:type="paragraph" w:customStyle="1" w:styleId="207">
    <w:name w:val="修订4"/>
    <w:autoRedefine/>
    <w:hidden/>
    <w:unhideWhenUsed/>
    <w:qFormat/>
    <w:uiPriority w:val="99"/>
    <w:rPr>
      <w:rFonts w:ascii="Calibri" w:hAnsi="Calibri" w:eastAsia="宋体" w:cs="Times New Roman"/>
      <w:kern w:val="2"/>
      <w:sz w:val="21"/>
      <w:szCs w:val="22"/>
      <w:lang w:val="en-US" w:eastAsia="zh-CN" w:bidi="ar-SA"/>
    </w:rPr>
  </w:style>
  <w:style w:type="paragraph" w:customStyle="1" w:styleId="208">
    <w:name w:val="列表段落2"/>
    <w:basedOn w:val="1"/>
    <w:autoRedefine/>
    <w:qFormat/>
    <w:uiPriority w:val="0"/>
    <w:pPr>
      <w:ind w:firstLine="420" w:firstLineChars="200"/>
    </w:pPr>
    <w:rPr>
      <w:rFonts w:ascii="Times New Roman" w:hAnsi="Times New Roman"/>
      <w:szCs w:val="24"/>
    </w:rPr>
  </w:style>
  <w:style w:type="paragraph" w:customStyle="1" w:styleId="209">
    <w:name w:val="修订41"/>
    <w:autoRedefine/>
    <w:semiHidden/>
    <w:qFormat/>
    <w:uiPriority w:val="99"/>
    <w:rPr>
      <w:rFonts w:ascii="??" w:hAnsi="??" w:eastAsia="Times New Roman" w:cs="Times New Roman"/>
      <w:kern w:val="2"/>
      <w:sz w:val="21"/>
      <w:szCs w:val="22"/>
      <w:lang w:val="en-US" w:eastAsia="zh-CN" w:bidi="ar-SA"/>
    </w:rPr>
  </w:style>
  <w:style w:type="paragraph" w:customStyle="1" w:styleId="210">
    <w:name w:val="_正文段落"/>
    <w:basedOn w:val="1"/>
    <w:autoRedefine/>
    <w:qFormat/>
    <w:uiPriority w:val="0"/>
    <w:pPr>
      <w:spacing w:beforeLines="15" w:afterLines="15" w:line="360" w:lineRule="auto"/>
      <w:ind w:firstLine="200" w:firstLineChars="200"/>
    </w:pPr>
    <w:rPr>
      <w:rFonts w:ascii="宋体" w:hAnsi="Times New Roman" w:eastAsia="仿宋_GB2312"/>
      <w:kern w:val="0"/>
      <w:sz w:val="28"/>
      <w:szCs w:val="20"/>
    </w:rPr>
  </w:style>
  <w:style w:type="paragraph" w:customStyle="1" w:styleId="211">
    <w:name w:val="Body Text Indent1"/>
    <w:basedOn w:val="1"/>
    <w:autoRedefine/>
    <w:qFormat/>
    <w:uiPriority w:val="0"/>
    <w:pPr>
      <w:spacing w:after="120"/>
      <w:ind w:left="420" w:leftChars="200"/>
    </w:pPr>
    <w:rPr>
      <w:rFonts w:asciiTheme="minorHAnsi" w:hAnsiTheme="minorHAnsi" w:eastAsiaTheme="minorEastAsia" w:cstheme="minorBidi"/>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104"/>
    <customShpInfo spid="_x0000_s410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EDF1E1-9178-4FBD-BE26-2D0FCA1FDEF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79</Pages>
  <Words>12268</Words>
  <Characters>13002</Characters>
  <Lines>625</Lines>
  <Paragraphs>176</Paragraphs>
  <TotalTime>4</TotalTime>
  <ScaleCrop>false</ScaleCrop>
  <LinksUpToDate>false</LinksUpToDate>
  <CharactersWithSpaces>13114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2023-01-28T09:22:00Z</dcterms:created>
  <dc:creator>user</dc:creator>
  <cp:lastModifiedBy>fyk</cp:lastModifiedBy>
  <cp:lastPrinted>2019-03-13T01:01:00Z</cp:lastPrinted>
  <dcterms:modified xsi:type="dcterms:W3CDTF">2025-05-29T06:44:46Z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AB6C19D6E6144E5180F328D6F7104565_13</vt:lpwstr>
  </property>
  <property fmtid="{D5CDD505-2E9C-101B-9397-08002B2CF9AE}" pid="4" name="commondata">
    <vt:lpwstr>eyJoZGlkIjoiMTQ5NTZmNDIwOTQxNGM2YTRlYjYxNmY0NzI4ZjQxNjkifQ==</vt:lpwstr>
  </property>
  <property fmtid="{D5CDD505-2E9C-101B-9397-08002B2CF9AE}" pid="5" name="KSOTemplateDocerSaveRecord">
    <vt:lpwstr>eyJoZGlkIjoiY2I5NDQxNTBiMDk3YjQ4NmFkNzBlZmU2NWUxNThmYzMiLCJ1c2VySWQiOiIxMzI5MDA1MTQ0In0=</vt:lpwstr>
  </property>
</Properties>
</file>